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FF939" w14:textId="6FFB1E44" w:rsidR="00E54F91" w:rsidRPr="00612AA0" w:rsidRDefault="00612AA0" w:rsidP="00612AA0">
      <w:pPr>
        <w:spacing w:before="120" w:line="320" w:lineRule="atLeast"/>
        <w:rPr>
          <w:rFonts w:ascii="Arial" w:eastAsia="Times New Roman" w:hAnsi="Arial" w:cs="Arial"/>
          <w:b/>
          <w:sz w:val="24"/>
          <w:szCs w:val="24"/>
          <w:u w:val="single"/>
          <w:lang w:eastAsia="de-DE"/>
        </w:rPr>
      </w:pPr>
      <w:r w:rsidRPr="00612AA0">
        <w:rPr>
          <w:rFonts w:ascii="Arial" w:eastAsia="Times New Roman" w:hAnsi="Arial" w:cs="Arial"/>
          <w:b/>
          <w:sz w:val="24"/>
          <w:szCs w:val="24"/>
          <w:u w:val="single"/>
          <w:lang w:eastAsia="de-DE"/>
        </w:rPr>
        <w:t>ANEXO I</w:t>
      </w:r>
      <w:bookmarkStart w:id="0" w:name="_GoBack"/>
      <w:bookmarkEnd w:id="0"/>
    </w:p>
    <w:p w14:paraId="3AAD9AE3" w14:textId="77777777" w:rsidR="00612AA0" w:rsidRPr="00ED74D5" w:rsidRDefault="00612AA0" w:rsidP="00612AA0">
      <w:pPr>
        <w:spacing w:before="120" w:line="320" w:lineRule="atLeast"/>
        <w:rPr>
          <w:rFonts w:ascii="Arial" w:eastAsia="Times New Roman" w:hAnsi="Arial" w:cs="Arial"/>
          <w:bCs/>
          <w:sz w:val="22"/>
          <w:szCs w:val="22"/>
          <w:u w:val="single"/>
          <w:lang w:eastAsia="de-DE"/>
        </w:rPr>
      </w:pPr>
    </w:p>
    <w:p w14:paraId="4988F8B7" w14:textId="77777777" w:rsidR="00E54F91" w:rsidRPr="00ED74D5" w:rsidRDefault="00E54F91" w:rsidP="00E54F91">
      <w:pPr>
        <w:spacing w:before="120" w:line="320" w:lineRule="atLeast"/>
        <w:jc w:val="center"/>
        <w:rPr>
          <w:rFonts w:ascii="Arial" w:eastAsia="Times New Roman" w:hAnsi="Arial" w:cs="Arial"/>
          <w:b/>
          <w:bCs/>
          <w:sz w:val="22"/>
          <w:szCs w:val="22"/>
          <w:lang w:eastAsia="de-DE"/>
        </w:rPr>
      </w:pPr>
      <w:r w:rsidRPr="00ED74D5">
        <w:rPr>
          <w:rFonts w:ascii="Arial" w:eastAsia="Times New Roman" w:hAnsi="Arial" w:cs="Arial"/>
          <w:b/>
          <w:bCs/>
          <w:sz w:val="22"/>
          <w:szCs w:val="22"/>
          <w:lang w:eastAsia="de-DE"/>
        </w:rPr>
        <w:t xml:space="preserve">Definições ASSS </w:t>
      </w:r>
      <w:r w:rsidRPr="00ED74D5">
        <w:rPr>
          <w:rFonts w:ascii="Arial Fett" w:eastAsia="Times New Roman" w:hAnsi="Arial Fett" w:cs="Arial"/>
          <w:b/>
          <w:bCs/>
          <w:vanish/>
          <w:sz w:val="22"/>
          <w:szCs w:val="22"/>
          <w:lang w:eastAsia="de-DE"/>
        </w:rPr>
        <w:t xml:space="preserve">für </w:t>
      </w:r>
      <w:r w:rsidRPr="00ED74D5">
        <w:rPr>
          <w:rFonts w:ascii="Arial" w:hAnsi="Arial" w:cs="Arial"/>
          <w:b/>
          <w:bCs/>
          <w:vanish/>
          <w:sz w:val="22"/>
          <w:szCs w:val="22"/>
        </w:rPr>
        <w:t xml:space="preserve">Direktfinanzierungen </w:t>
      </w:r>
    </w:p>
    <w:p w14:paraId="26BA6BCF" w14:textId="77777777" w:rsidR="00E54F91" w:rsidRPr="00BA58D9" w:rsidRDefault="00E54F91" w:rsidP="00E54F91">
      <w:pPr>
        <w:tabs>
          <w:tab w:val="left" w:pos="1134"/>
        </w:tabs>
        <w:spacing w:before="120" w:line="320" w:lineRule="atLeast"/>
        <w:rPr>
          <w:rFonts w:ascii="Arial" w:eastAsia="Times New Roman" w:hAnsi="Arial" w:cs="Arial"/>
          <w:b/>
          <w:lang w:eastAsia="de-DE"/>
        </w:rPr>
      </w:pPr>
      <w:r w:rsidRPr="00BA58D9">
        <w:rPr>
          <w:rFonts w:ascii="Arial" w:eastAsia="Times New Roman" w:hAnsi="Arial" w:cs="Arial"/>
          <w:b/>
          <w:lang w:eastAsia="de-DE"/>
        </w:rPr>
        <w:t>A&amp;S</w:t>
      </w:r>
      <w:r w:rsidRPr="00BA58D9">
        <w:rPr>
          <w:rFonts w:ascii="Arial" w:eastAsia="Times New Roman" w:hAnsi="Arial" w:cs="Arial"/>
          <w:b/>
          <w:lang w:eastAsia="de-DE"/>
        </w:rPr>
        <w:tab/>
        <w:t>Ambiental e Social</w:t>
      </w:r>
    </w:p>
    <w:p w14:paraId="58C6AA2E" w14:textId="77777777" w:rsidR="00E54F91" w:rsidRDefault="00E54F91" w:rsidP="00E54F91">
      <w:pPr>
        <w:tabs>
          <w:tab w:val="left" w:pos="1134"/>
        </w:tabs>
        <w:spacing w:before="120" w:line="320" w:lineRule="atLeast"/>
        <w:rPr>
          <w:rFonts w:ascii="Arial" w:eastAsia="Times New Roman" w:hAnsi="Arial" w:cs="Arial"/>
          <w:bCs/>
          <w:lang w:eastAsia="de-DE"/>
        </w:rPr>
      </w:pPr>
      <w:bookmarkStart w:id="1" w:name="_Hlk113373884"/>
      <w:r w:rsidRPr="00BA58D9">
        <w:rPr>
          <w:rFonts w:ascii="Arial" w:eastAsia="Times New Roman" w:hAnsi="Arial" w:cs="Arial"/>
          <w:b/>
          <w:lang w:eastAsia="de-DE"/>
        </w:rPr>
        <w:t>AIAS</w:t>
      </w:r>
      <w:r w:rsidRPr="00BA58D9">
        <w:rPr>
          <w:rFonts w:ascii="Arial" w:eastAsia="Times New Roman" w:hAnsi="Arial" w:cs="Arial"/>
          <w:b/>
          <w:lang w:eastAsia="de-DE"/>
        </w:rPr>
        <w:tab/>
      </w:r>
      <w:r w:rsidRPr="00BA58D9">
        <w:rPr>
          <w:rFonts w:ascii="Arial" w:eastAsia="Times New Roman" w:hAnsi="Arial" w:cs="Arial"/>
          <w:bCs/>
          <w:lang w:eastAsia="de-DE"/>
        </w:rPr>
        <w:t>A</w:t>
      </w:r>
      <w:r w:rsidRPr="00BA58D9">
        <w:rPr>
          <w:rFonts w:ascii="Arial" w:eastAsia="Times New Roman" w:hAnsi="Arial" w:cs="Arial"/>
          <w:b/>
          <w:lang w:eastAsia="de-DE"/>
        </w:rPr>
        <w:t xml:space="preserve"> Avaliação de Impacto Ambiental e Social </w:t>
      </w:r>
      <w:r w:rsidRPr="00BA58D9">
        <w:rPr>
          <w:rFonts w:ascii="Arial" w:eastAsia="Times New Roman" w:hAnsi="Arial" w:cs="Arial"/>
          <w:bCs/>
          <w:lang w:eastAsia="de-DE"/>
        </w:rPr>
        <w:t>é um Instrumento A&amp;S usado para avaliar os impactos ambientais e sociais potenciais de um projeto proposto, considera alternativas e define medidas apropriadas de mitigação, gestão e monitoramento.</w:t>
      </w:r>
    </w:p>
    <w:p w14:paraId="587B9993" w14:textId="77777777" w:rsidR="00E54F91" w:rsidRPr="00C343F8" w:rsidRDefault="00E54F91" w:rsidP="00E54F91">
      <w:pPr>
        <w:tabs>
          <w:tab w:val="left" w:pos="1134"/>
        </w:tabs>
        <w:spacing w:before="120" w:line="320" w:lineRule="atLeast"/>
        <w:rPr>
          <w:rFonts w:ascii="Arial" w:eastAsia="Times New Roman" w:hAnsi="Arial" w:cs="Arial"/>
          <w:bCs/>
          <w:lang w:eastAsia="de-DE"/>
        </w:rPr>
      </w:pPr>
      <w:r w:rsidRPr="00C343F8">
        <w:rPr>
          <w:rFonts w:ascii="Arial" w:eastAsia="Times New Roman" w:hAnsi="Arial" w:cs="Arial"/>
          <w:b/>
          <w:lang w:eastAsia="de-DE"/>
        </w:rPr>
        <w:t>ARB</w:t>
      </w:r>
      <w:r>
        <w:rPr>
          <w:rFonts w:ascii="Arial" w:eastAsia="Times New Roman" w:hAnsi="Arial" w:cs="Arial"/>
          <w:bCs/>
          <w:lang w:eastAsia="de-DE"/>
        </w:rPr>
        <w:tab/>
      </w:r>
      <w:r w:rsidRPr="00C343F8">
        <w:rPr>
          <w:rFonts w:ascii="Arial" w:eastAsia="Times New Roman" w:hAnsi="Arial" w:cs="Arial"/>
          <w:bCs/>
          <w:lang w:eastAsia="de-DE"/>
        </w:rPr>
        <w:t xml:space="preserve">A </w:t>
      </w:r>
      <w:r w:rsidRPr="00C343F8">
        <w:rPr>
          <w:rFonts w:ascii="Arial" w:eastAsia="Times New Roman" w:hAnsi="Arial" w:cs="Arial"/>
          <w:b/>
          <w:lang w:eastAsia="de-DE"/>
        </w:rPr>
        <w:t>Análise de Risco do Beneficiário</w:t>
      </w:r>
      <w:r w:rsidRPr="00C343F8">
        <w:rPr>
          <w:rFonts w:ascii="Arial" w:eastAsia="Times New Roman" w:hAnsi="Arial" w:cs="Arial"/>
          <w:bCs/>
          <w:lang w:eastAsia="de-DE"/>
        </w:rPr>
        <w:t xml:space="preserve"> é uma análise estruturada do Beneficiário ou outros parceiros (Parceiro) envolvidos na implementação do Projeto, sendo esta necessária se forem antecipados riscos potencialmente significativos em matéria de direitos humanos (por exemplo, devido a reassentamento involuntário, conflitos fundiários, questões de aplicação da lei, etc.) e complementa a análise padrão do parceiro. A ARB incide nos riscos de direitos humanos e é realizada de acordo com as disposições dos "Princípios Orientadores sobre Negócios e Direitos Humanos</w:t>
      </w:r>
      <w:r>
        <w:rPr>
          <w:rFonts w:ascii="Arial" w:eastAsia="Times New Roman" w:hAnsi="Arial" w:cs="Arial"/>
          <w:bCs/>
          <w:lang w:eastAsia="de-DE"/>
        </w:rPr>
        <w:t>”</w:t>
      </w:r>
      <w:r w:rsidRPr="00455D37">
        <w:rPr>
          <w:rFonts w:ascii="Arial" w:eastAsia="Times New Roman" w:hAnsi="Arial" w:cs="Arial"/>
          <w:bCs/>
          <w:lang w:eastAsia="de-DE"/>
        </w:rPr>
        <w:t xml:space="preserve"> </w:t>
      </w:r>
      <w:r w:rsidRPr="00C343F8">
        <w:rPr>
          <w:rFonts w:ascii="Arial" w:eastAsia="Times New Roman" w:hAnsi="Arial" w:cs="Arial"/>
          <w:bCs/>
          <w:lang w:eastAsia="de-DE"/>
        </w:rPr>
        <w:t>das Nações Unidas, para identificar, avaliar e abordar os riscos de direitos humanos e potenciais impactos (na zona/área de influência do Programa):</w:t>
      </w:r>
    </w:p>
    <w:p w14:paraId="18BF87B4" w14:textId="77777777" w:rsidR="00E54F91" w:rsidRPr="00C343F8" w:rsidRDefault="00E54F91" w:rsidP="00E54F91">
      <w:pPr>
        <w:pStyle w:val="PargrafodaLista"/>
        <w:numPr>
          <w:ilvl w:val="0"/>
          <w:numId w:val="9"/>
        </w:numPr>
        <w:spacing w:before="120" w:line="240" w:lineRule="auto"/>
        <w:ind w:left="709" w:hanging="283"/>
        <w:contextualSpacing w:val="0"/>
        <w:rPr>
          <w:rFonts w:ascii="Arial" w:eastAsia="Times New Roman" w:hAnsi="Arial" w:cs="Arial"/>
          <w:bCs/>
          <w:lang w:eastAsia="de-DE"/>
        </w:rPr>
      </w:pPr>
      <w:r w:rsidRPr="00C343F8">
        <w:rPr>
          <w:rFonts w:ascii="Arial" w:eastAsia="Times New Roman" w:hAnsi="Arial" w:cs="Arial"/>
          <w:bCs/>
          <w:lang w:eastAsia="de-DE"/>
        </w:rPr>
        <w:t xml:space="preserve">que podem ser diretamente causados pelas atividades do Beneficiário no âmbito do financiamento do </w:t>
      </w:r>
      <w:proofErr w:type="spellStart"/>
      <w:r w:rsidRPr="00C343F8">
        <w:rPr>
          <w:rFonts w:ascii="Arial" w:eastAsia="Times New Roman" w:hAnsi="Arial" w:cs="Arial"/>
          <w:bCs/>
          <w:lang w:eastAsia="de-DE"/>
        </w:rPr>
        <w:t>KfW</w:t>
      </w:r>
      <w:proofErr w:type="spellEnd"/>
      <w:r w:rsidRPr="00C343F8">
        <w:rPr>
          <w:rFonts w:ascii="Arial" w:eastAsia="Times New Roman" w:hAnsi="Arial" w:cs="Arial"/>
          <w:bCs/>
          <w:lang w:eastAsia="de-DE"/>
        </w:rPr>
        <w:t xml:space="preserve"> e pela capacidade do Beneficiário para gerir tais riscos; </w:t>
      </w:r>
    </w:p>
    <w:p w14:paraId="06C5BC11" w14:textId="77777777" w:rsidR="00E54F91" w:rsidRPr="00C343F8" w:rsidRDefault="00E54F91" w:rsidP="00E54F91">
      <w:pPr>
        <w:pStyle w:val="PargrafodaLista"/>
        <w:numPr>
          <w:ilvl w:val="0"/>
          <w:numId w:val="9"/>
        </w:numPr>
        <w:spacing w:before="120" w:line="240" w:lineRule="auto"/>
        <w:ind w:left="709" w:hanging="283"/>
        <w:contextualSpacing w:val="0"/>
        <w:rPr>
          <w:rFonts w:ascii="Arial" w:eastAsia="Times New Roman" w:hAnsi="Arial" w:cs="Arial"/>
          <w:bCs/>
          <w:lang w:eastAsia="de-DE"/>
        </w:rPr>
      </w:pPr>
      <w:r w:rsidRPr="00C343F8">
        <w:rPr>
          <w:rFonts w:ascii="Arial" w:eastAsia="Times New Roman" w:hAnsi="Arial" w:cs="Arial"/>
          <w:bCs/>
          <w:lang w:eastAsia="de-DE"/>
        </w:rPr>
        <w:t xml:space="preserve">para os quais podem contribuir as atividades do Beneficiário que estão no âmbito do financiamento do </w:t>
      </w:r>
      <w:proofErr w:type="spellStart"/>
      <w:r w:rsidRPr="00C343F8">
        <w:rPr>
          <w:rFonts w:ascii="Arial" w:eastAsia="Times New Roman" w:hAnsi="Arial" w:cs="Arial"/>
          <w:bCs/>
          <w:lang w:eastAsia="de-DE"/>
        </w:rPr>
        <w:t>KfW</w:t>
      </w:r>
      <w:proofErr w:type="spellEnd"/>
      <w:r w:rsidRPr="00C343F8">
        <w:rPr>
          <w:rFonts w:ascii="Arial" w:eastAsia="Times New Roman" w:hAnsi="Arial" w:cs="Arial"/>
          <w:bCs/>
          <w:lang w:eastAsia="de-DE"/>
        </w:rPr>
        <w:t xml:space="preserve"> e a capacidade do Beneficiário para identificar e gerir tais riscos;</w:t>
      </w:r>
    </w:p>
    <w:p w14:paraId="6ACC8A13" w14:textId="77777777" w:rsidR="00E54F91" w:rsidRPr="00C343F8" w:rsidRDefault="00E54F91" w:rsidP="00E54F91">
      <w:pPr>
        <w:pStyle w:val="PargrafodaLista"/>
        <w:numPr>
          <w:ilvl w:val="0"/>
          <w:numId w:val="9"/>
        </w:numPr>
        <w:spacing w:before="120" w:line="240" w:lineRule="auto"/>
        <w:ind w:left="709" w:hanging="283"/>
        <w:contextualSpacing w:val="0"/>
        <w:rPr>
          <w:rFonts w:ascii="Arial" w:eastAsia="Times New Roman" w:hAnsi="Arial" w:cs="Arial"/>
          <w:bCs/>
          <w:lang w:eastAsia="de-DE"/>
        </w:rPr>
      </w:pPr>
      <w:r>
        <w:rPr>
          <w:rFonts w:ascii="Arial" w:eastAsia="Times New Roman" w:hAnsi="Arial" w:cs="Arial"/>
          <w:bCs/>
          <w:lang w:eastAsia="de-DE"/>
        </w:rPr>
        <w:t>a</w:t>
      </w:r>
      <w:r w:rsidRPr="00C343F8">
        <w:rPr>
          <w:rFonts w:ascii="Arial" w:eastAsia="Times New Roman" w:hAnsi="Arial" w:cs="Arial"/>
          <w:bCs/>
          <w:lang w:eastAsia="de-DE"/>
        </w:rPr>
        <w:t xml:space="preserve">) aos quais o Beneficiário pode estar diretamente ligado; </w:t>
      </w:r>
    </w:p>
    <w:p w14:paraId="43D9FA0E" w14:textId="77777777" w:rsidR="00E54F91" w:rsidRPr="00C343F8" w:rsidRDefault="00E54F91" w:rsidP="00E54F91">
      <w:pPr>
        <w:pStyle w:val="PargrafodaLista"/>
        <w:spacing w:before="120"/>
        <w:ind w:left="709"/>
        <w:contextualSpacing w:val="0"/>
        <w:rPr>
          <w:rFonts w:ascii="Arial" w:eastAsia="Times New Roman" w:hAnsi="Arial" w:cs="Arial"/>
          <w:bCs/>
          <w:lang w:eastAsia="de-DE"/>
        </w:rPr>
      </w:pPr>
      <w:r w:rsidRPr="00C343F8">
        <w:rPr>
          <w:rFonts w:ascii="Arial" w:eastAsia="Times New Roman" w:hAnsi="Arial" w:cs="Arial"/>
          <w:bCs/>
          <w:lang w:eastAsia="de-DE"/>
        </w:rPr>
        <w:t xml:space="preserve">b) num cenário em que o Beneficiário não teria causado ou contribuído para os riscos em matéria de direitos humanos; e </w:t>
      </w:r>
    </w:p>
    <w:p w14:paraId="1C5ACE5E" w14:textId="77777777" w:rsidR="00E54F91" w:rsidRPr="00BA58D9" w:rsidRDefault="00E54F91" w:rsidP="00E54F91">
      <w:pPr>
        <w:pStyle w:val="PargrafodaLista"/>
        <w:spacing w:before="120"/>
        <w:ind w:left="709"/>
        <w:contextualSpacing w:val="0"/>
        <w:rPr>
          <w:rFonts w:ascii="Arial" w:eastAsia="Times New Roman" w:hAnsi="Arial" w:cs="Arial"/>
          <w:bCs/>
          <w:lang w:eastAsia="de-DE"/>
        </w:rPr>
      </w:pPr>
      <w:r w:rsidRPr="00C343F8">
        <w:rPr>
          <w:rFonts w:ascii="Arial" w:eastAsia="Times New Roman" w:hAnsi="Arial" w:cs="Arial"/>
          <w:bCs/>
          <w:lang w:eastAsia="de-DE"/>
        </w:rPr>
        <w:t>c) com os quais o Beneficiário tem uma relação contratual ou extracontratual mutuamente benéfica com um terceiro que pode causar riscos de direitos humanos e potenciais impactos negativos.</w:t>
      </w:r>
    </w:p>
    <w:p w14:paraId="62ABB979" w14:textId="77777777" w:rsidR="00E54F91" w:rsidRPr="00BA58D9" w:rsidRDefault="00E54F91" w:rsidP="00E54F91">
      <w:pPr>
        <w:tabs>
          <w:tab w:val="left" w:pos="1134"/>
        </w:tabs>
        <w:spacing w:before="120" w:line="320" w:lineRule="atLeast"/>
        <w:rPr>
          <w:rFonts w:ascii="Arial" w:eastAsia="Times New Roman" w:hAnsi="Arial" w:cs="Arial"/>
          <w:b/>
          <w:lang w:eastAsia="de-DE"/>
        </w:rPr>
      </w:pPr>
      <w:r w:rsidRPr="00BA58D9">
        <w:rPr>
          <w:rFonts w:ascii="Arial" w:eastAsia="Times New Roman" w:hAnsi="Arial" w:cs="Arial"/>
          <w:b/>
          <w:lang w:eastAsia="de-DE"/>
        </w:rPr>
        <w:t>ASSS</w:t>
      </w:r>
      <w:r w:rsidRPr="00BA58D9">
        <w:rPr>
          <w:rFonts w:ascii="Arial" w:eastAsia="Times New Roman" w:hAnsi="Arial" w:cs="Arial"/>
          <w:b/>
          <w:lang w:eastAsia="de-DE"/>
        </w:rPr>
        <w:tab/>
        <w:t>Ambiental, Social, de Saúde &amp; Segurança</w:t>
      </w:r>
    </w:p>
    <w:p w14:paraId="70F7422D" w14:textId="77777777" w:rsidR="00E54F91" w:rsidRPr="00BA58D9" w:rsidRDefault="00E54F91" w:rsidP="00E54F91">
      <w:pPr>
        <w:tabs>
          <w:tab w:val="left" w:pos="1134"/>
        </w:tabs>
        <w:spacing w:before="120" w:line="320" w:lineRule="atLeast"/>
        <w:rPr>
          <w:rFonts w:ascii="Arial" w:eastAsia="Times New Roman" w:hAnsi="Arial" w:cs="Arial"/>
          <w:b/>
          <w:lang w:eastAsia="de-DE"/>
        </w:rPr>
      </w:pPr>
      <w:r w:rsidRPr="00BA58D9">
        <w:rPr>
          <w:rFonts w:ascii="Arial" w:eastAsia="Times New Roman" w:hAnsi="Arial" w:cs="Arial"/>
          <w:b/>
          <w:lang w:eastAsia="de-DE"/>
        </w:rPr>
        <w:t>Auditoria A&amp;S</w:t>
      </w:r>
      <w:r w:rsidRPr="00BA58D9">
        <w:rPr>
          <w:rFonts w:ascii="Arial" w:eastAsia="Times New Roman" w:hAnsi="Arial" w:cs="Arial"/>
          <w:b/>
          <w:lang w:eastAsia="de-DE"/>
        </w:rPr>
        <w:tab/>
      </w:r>
      <w:r w:rsidRPr="00BA58D9">
        <w:rPr>
          <w:rFonts w:ascii="Arial" w:eastAsia="Times New Roman" w:hAnsi="Arial" w:cs="Arial"/>
          <w:bCs/>
          <w:lang w:eastAsia="de-DE"/>
        </w:rPr>
        <w:t>determina a natureza e o alcance de todas as áreas de preocupação ambiental e social com relação a uma determinada atividade ou projeto. A auditoria identifica medidas apropriadas para mitigar tais áreas de preocupação, estima seus custos e recomenda um cronograma para implementá-las.</w:t>
      </w:r>
    </w:p>
    <w:p w14:paraId="58B2B5C7" w14:textId="77777777" w:rsidR="00E54F91" w:rsidRPr="00BA58D9" w:rsidRDefault="00E54F91" w:rsidP="00E54F91">
      <w:pPr>
        <w:tabs>
          <w:tab w:val="left" w:pos="1134"/>
        </w:tabs>
        <w:spacing w:before="120" w:line="320" w:lineRule="atLeast"/>
        <w:rPr>
          <w:rFonts w:ascii="Arial" w:eastAsia="Times New Roman" w:hAnsi="Arial" w:cs="Arial"/>
          <w:b/>
          <w:lang w:eastAsia="de-DE"/>
        </w:rPr>
      </w:pPr>
      <w:r w:rsidRPr="00BA58D9">
        <w:rPr>
          <w:rFonts w:ascii="Arial" w:eastAsia="Times New Roman" w:hAnsi="Arial" w:cs="Arial"/>
          <w:b/>
          <w:vanish/>
          <w:lang w:eastAsia="de-DE"/>
        </w:rPr>
        <w:t xml:space="preserve">nur bei C Vorhaben </w:t>
      </w:r>
      <w:bookmarkEnd w:id="1"/>
      <w:r w:rsidRPr="00BA58D9">
        <w:rPr>
          <w:rFonts w:ascii="Arial" w:eastAsia="Times New Roman" w:hAnsi="Arial" w:cs="Arial"/>
          <w:b/>
          <w:lang w:eastAsia="de-DE"/>
        </w:rPr>
        <w:t>Categorias de risco A&amp;S</w:t>
      </w:r>
      <w:r w:rsidRPr="00BA58D9">
        <w:rPr>
          <w:rFonts w:ascii="Arial" w:eastAsia="Times New Roman" w:hAnsi="Arial" w:cs="Arial"/>
          <w:b/>
          <w:lang w:eastAsia="de-DE"/>
        </w:rPr>
        <w:tab/>
      </w:r>
      <w:r w:rsidRPr="00BA58D9">
        <w:rPr>
          <w:rFonts w:ascii="Arial" w:eastAsia="Times New Roman" w:hAnsi="Arial" w:cs="Arial"/>
          <w:bCs/>
          <w:lang w:eastAsia="de-DE"/>
        </w:rPr>
        <w:t>podem ser descritas da seguinte maneira:</w:t>
      </w:r>
    </w:p>
    <w:p w14:paraId="5AF46FD4" w14:textId="77777777" w:rsidR="00E54F91" w:rsidRPr="00BA58D9" w:rsidRDefault="00E54F91" w:rsidP="00E54F91">
      <w:pPr>
        <w:tabs>
          <w:tab w:val="left" w:pos="1134"/>
        </w:tabs>
        <w:spacing w:before="120" w:line="320" w:lineRule="atLeast"/>
        <w:rPr>
          <w:rFonts w:ascii="Arial" w:eastAsia="Times New Roman" w:hAnsi="Arial" w:cs="Arial"/>
          <w:bCs/>
          <w:lang w:eastAsia="de-DE"/>
        </w:rPr>
      </w:pPr>
      <w:r w:rsidRPr="00BA58D9">
        <w:rPr>
          <w:rFonts w:ascii="Arial" w:eastAsia="Times New Roman" w:hAnsi="Arial" w:cs="Arial"/>
          <w:b/>
          <w:vanish/>
          <w:lang w:eastAsia="de-DE"/>
        </w:rPr>
        <w:t xml:space="preserve">nur bei C Vorhaben </w:t>
      </w:r>
      <w:r w:rsidRPr="00BA58D9">
        <w:rPr>
          <w:rFonts w:ascii="Arial" w:eastAsia="Times New Roman" w:hAnsi="Arial" w:cs="Arial"/>
          <w:b/>
          <w:lang w:eastAsia="de-DE"/>
        </w:rPr>
        <w:t>Categoria de Risco A&amp;S A (risco A&amp;S alto)</w:t>
      </w:r>
      <w:r w:rsidRPr="00BA58D9">
        <w:rPr>
          <w:rFonts w:ascii="Arial" w:eastAsia="Times New Roman" w:hAnsi="Arial" w:cs="Arial"/>
          <w:b/>
          <w:lang w:eastAsia="de-DE"/>
        </w:rPr>
        <w:tab/>
      </w:r>
      <w:r w:rsidRPr="00BA58D9">
        <w:rPr>
          <w:rFonts w:ascii="Arial" w:eastAsia="Times New Roman" w:hAnsi="Arial" w:cs="Arial"/>
          <w:bCs/>
          <w:lang w:eastAsia="de-DE"/>
        </w:rPr>
        <w:t>refere-se a projetos ou programas que potencialmente envolvem impactos negativos significativos ou riscos diversos, irreversíveis ou sem precedentes. Eles podem, por exemplo, afetar uma área mais ampla do que apenas a instalação em construção, o local ou a área do projeto, ou se pode esperar que tenham efeitos negativos significativos em áreas protegidas, biodiversidade, ativos culturais ou materiais ou grupos indígenas. Eles também podem estar associados ao uso intensivo de recursos, apresentando altos riscos à saúde humana ou exigindo reassentamento.</w:t>
      </w:r>
    </w:p>
    <w:p w14:paraId="6E72FE5D" w14:textId="77777777" w:rsidR="00E54F91" w:rsidRPr="00BA58D9" w:rsidRDefault="00E54F91" w:rsidP="00E54F91">
      <w:pPr>
        <w:tabs>
          <w:tab w:val="left" w:pos="1134"/>
        </w:tabs>
        <w:spacing w:before="120" w:line="320" w:lineRule="atLeast"/>
        <w:rPr>
          <w:rFonts w:ascii="Arial" w:eastAsia="Times New Roman" w:hAnsi="Arial" w:cs="Arial"/>
          <w:bCs/>
          <w:lang w:eastAsia="de-DE"/>
        </w:rPr>
      </w:pPr>
      <w:r w:rsidRPr="00BA58D9">
        <w:rPr>
          <w:rFonts w:ascii="Arial" w:eastAsia="Times New Roman" w:hAnsi="Arial" w:cs="Arial"/>
          <w:b/>
          <w:vanish/>
          <w:lang w:eastAsia="de-DE"/>
        </w:rPr>
        <w:t xml:space="preserve">nur bei C Vorhaben </w:t>
      </w:r>
      <w:r w:rsidRPr="00BA58D9">
        <w:rPr>
          <w:rFonts w:ascii="Arial" w:eastAsia="Times New Roman" w:hAnsi="Arial" w:cs="Arial"/>
          <w:b/>
          <w:lang w:eastAsia="de-DE"/>
        </w:rPr>
        <w:t>Categoria de Risco A&amp;S B+ (risco A&amp;S substancial)</w:t>
      </w:r>
      <w:r w:rsidRPr="00BA58D9">
        <w:rPr>
          <w:rFonts w:ascii="Arial" w:eastAsia="Times New Roman" w:hAnsi="Arial" w:cs="Arial"/>
          <w:b/>
          <w:lang w:eastAsia="de-DE"/>
        </w:rPr>
        <w:tab/>
      </w:r>
      <w:r w:rsidRPr="00BA58D9">
        <w:rPr>
          <w:rFonts w:ascii="Arial" w:eastAsia="Times New Roman" w:hAnsi="Arial" w:cs="Arial"/>
          <w:bCs/>
          <w:lang w:eastAsia="de-DE"/>
        </w:rPr>
        <w:t xml:space="preserve">refere-se a projetos ou programas que potencialmente envolvem um único impacto negativo significativo ou que potencialmente envolvem </w:t>
      </w:r>
      <w:r w:rsidRPr="00BA58D9">
        <w:rPr>
          <w:rFonts w:ascii="Arial" w:eastAsia="Times New Roman" w:hAnsi="Arial" w:cs="Arial"/>
          <w:bCs/>
          <w:lang w:eastAsia="de-DE"/>
        </w:rPr>
        <w:lastRenderedPageBreak/>
        <w:t>riscos mais sérios do que aqueles abordados na Categoria de Risco A&amp;S B, mas que não são tão variados ou sem precedentes como aqueles abordados na Categoria de Risco A&amp;S A.</w:t>
      </w:r>
    </w:p>
    <w:p w14:paraId="4C953AA2" w14:textId="77777777" w:rsidR="00E54F91" w:rsidRPr="00BA58D9" w:rsidRDefault="00E54F91" w:rsidP="00E54F91">
      <w:pPr>
        <w:tabs>
          <w:tab w:val="left" w:pos="1134"/>
        </w:tabs>
        <w:spacing w:before="120" w:line="320" w:lineRule="atLeast"/>
        <w:rPr>
          <w:rFonts w:ascii="Arial" w:eastAsia="Times New Roman" w:hAnsi="Arial" w:cs="Arial"/>
          <w:bCs/>
          <w:lang w:eastAsia="de-DE"/>
        </w:rPr>
      </w:pPr>
      <w:r w:rsidRPr="00BA58D9">
        <w:rPr>
          <w:rFonts w:ascii="Arial" w:eastAsia="Times New Roman" w:hAnsi="Arial" w:cs="Arial"/>
          <w:b/>
          <w:vanish/>
          <w:lang w:eastAsia="de-DE"/>
        </w:rPr>
        <w:t xml:space="preserve">nur bei C Vorhaben </w:t>
      </w:r>
      <w:r w:rsidRPr="00BA58D9">
        <w:rPr>
          <w:rFonts w:ascii="Arial" w:eastAsia="Times New Roman" w:hAnsi="Arial" w:cs="Arial"/>
          <w:b/>
          <w:lang w:eastAsia="de-DE"/>
        </w:rPr>
        <w:t>Categoria de Risco A&amp;S B (risco A&amp;S moderado)</w:t>
      </w:r>
      <w:r w:rsidRPr="00BA58D9">
        <w:rPr>
          <w:rFonts w:ascii="Arial" w:eastAsia="Times New Roman" w:hAnsi="Arial" w:cs="Arial"/>
          <w:b/>
          <w:lang w:eastAsia="de-DE"/>
        </w:rPr>
        <w:tab/>
      </w:r>
      <w:r w:rsidRPr="00BA58D9">
        <w:rPr>
          <w:rFonts w:ascii="Arial" w:eastAsia="Times New Roman" w:hAnsi="Arial" w:cs="Arial"/>
          <w:bCs/>
          <w:lang w:eastAsia="de-DE"/>
        </w:rPr>
        <w:t xml:space="preserve">refere-se a projetos ou programas que potencialmente envolvem impactos negativos ou riscos moderados que são previsíveis, temporários, reversíveis, reduzidos em número, específicos do local, e que podem ser geridos ou mitigados prontamente através de contramedidas. Esses projetos ou programas não levam a um uso significativo de terra ou recursos, não têm efeitos negativos em áreas protegidas, povos indígenas ou patrimônio cultural e </w:t>
      </w:r>
      <w:proofErr w:type="gramStart"/>
      <w:r w:rsidRPr="00BA58D9">
        <w:rPr>
          <w:rFonts w:ascii="Arial" w:eastAsia="Times New Roman" w:hAnsi="Arial" w:cs="Arial"/>
          <w:bCs/>
          <w:lang w:eastAsia="de-DE"/>
        </w:rPr>
        <w:t>envolvem  apenas</w:t>
      </w:r>
      <w:proofErr w:type="gramEnd"/>
      <w:r w:rsidRPr="00BA58D9">
        <w:rPr>
          <w:rFonts w:ascii="Arial" w:eastAsia="Times New Roman" w:hAnsi="Arial" w:cs="Arial"/>
          <w:bCs/>
          <w:lang w:eastAsia="de-DE"/>
        </w:rPr>
        <w:t xml:space="preserve"> um baixo risco à saúde humana e ao meio ambiente.</w:t>
      </w:r>
    </w:p>
    <w:p w14:paraId="13F734A4" w14:textId="77777777" w:rsidR="00E54F91" w:rsidRPr="00BA58D9" w:rsidRDefault="00E54F91" w:rsidP="00E54F91">
      <w:pPr>
        <w:tabs>
          <w:tab w:val="left" w:pos="1134"/>
        </w:tabs>
        <w:spacing w:before="120" w:line="320" w:lineRule="atLeast"/>
        <w:rPr>
          <w:rFonts w:ascii="Arial" w:eastAsia="Times New Roman" w:hAnsi="Arial" w:cs="Arial"/>
          <w:b/>
          <w:lang w:eastAsia="de-DE"/>
        </w:rPr>
      </w:pPr>
      <w:r w:rsidRPr="00BA58D9">
        <w:rPr>
          <w:rFonts w:ascii="Arial" w:eastAsia="Times New Roman" w:hAnsi="Arial" w:cs="Arial"/>
          <w:b/>
          <w:vanish/>
          <w:lang w:eastAsia="de-DE"/>
        </w:rPr>
        <w:t xml:space="preserve">nur bei C Vorhaben </w:t>
      </w:r>
      <w:r w:rsidRPr="00BA58D9">
        <w:rPr>
          <w:rFonts w:ascii="Arial" w:eastAsia="Times New Roman" w:hAnsi="Arial" w:cs="Arial"/>
          <w:b/>
          <w:lang w:eastAsia="de-DE"/>
        </w:rPr>
        <w:t xml:space="preserve">Categoria de Risco A&amp;S </w:t>
      </w:r>
      <w:proofErr w:type="gramStart"/>
      <w:r w:rsidRPr="00BA58D9">
        <w:rPr>
          <w:rFonts w:ascii="Arial" w:eastAsia="Times New Roman" w:hAnsi="Arial" w:cs="Arial"/>
          <w:b/>
          <w:lang w:eastAsia="de-DE"/>
        </w:rPr>
        <w:t>C(</w:t>
      </w:r>
      <w:proofErr w:type="gramEnd"/>
      <w:r w:rsidRPr="00BA58D9">
        <w:rPr>
          <w:rFonts w:ascii="Arial" w:eastAsia="Times New Roman" w:hAnsi="Arial" w:cs="Arial"/>
          <w:b/>
          <w:lang w:eastAsia="de-DE"/>
        </w:rPr>
        <w:t>risco A&amp;S baixo)</w:t>
      </w:r>
      <w:r w:rsidRPr="00BA58D9">
        <w:rPr>
          <w:rFonts w:ascii="Arial" w:eastAsia="Times New Roman" w:hAnsi="Arial" w:cs="Arial"/>
          <w:b/>
          <w:lang w:eastAsia="de-DE"/>
        </w:rPr>
        <w:tab/>
      </w:r>
      <w:r w:rsidRPr="00BA58D9">
        <w:rPr>
          <w:rFonts w:ascii="Arial" w:eastAsia="Times New Roman" w:hAnsi="Arial" w:cs="Arial"/>
          <w:bCs/>
          <w:lang w:eastAsia="de-DE"/>
        </w:rPr>
        <w:t>refere-se a projetos ou programas que envolvem pouco ou nenhum impacto ou risco. Não serão necessárias medidas específicas de proteção, compensação ou monitoramento. Alguns exemplos podem ser serviços de consultoria ou medidas educacionais.</w:t>
      </w:r>
    </w:p>
    <w:p w14:paraId="0DAB3E9D" w14:textId="77777777" w:rsidR="00E54F91" w:rsidRPr="00BA58D9" w:rsidRDefault="00E54F91" w:rsidP="00E54F91">
      <w:pPr>
        <w:tabs>
          <w:tab w:val="left" w:pos="1134"/>
        </w:tabs>
        <w:spacing w:before="120" w:line="320" w:lineRule="atLeast"/>
        <w:rPr>
          <w:rFonts w:ascii="Arial" w:eastAsia="Times New Roman" w:hAnsi="Arial" w:cs="Arial"/>
          <w:bCs/>
          <w:sz w:val="22"/>
          <w:szCs w:val="22"/>
          <w:lang w:eastAsia="de-DE"/>
        </w:rPr>
      </w:pPr>
      <w:r w:rsidRPr="00BA58D9">
        <w:rPr>
          <w:rFonts w:ascii="Arial" w:eastAsia="Times New Roman" w:hAnsi="Arial" w:cs="Arial"/>
          <w:b/>
          <w:lang w:eastAsia="de-DE"/>
        </w:rPr>
        <w:t>D</w:t>
      </w:r>
      <w:r>
        <w:rPr>
          <w:rFonts w:ascii="Arial" w:eastAsia="Times New Roman" w:hAnsi="Arial" w:cs="Arial"/>
          <w:b/>
          <w:lang w:eastAsia="de-DE"/>
        </w:rPr>
        <w:t>A</w:t>
      </w:r>
      <w:r w:rsidRPr="00BA58D9">
        <w:rPr>
          <w:rFonts w:ascii="Arial" w:eastAsia="Times New Roman" w:hAnsi="Arial" w:cs="Arial"/>
          <w:b/>
          <w:lang w:eastAsia="de-DE"/>
        </w:rPr>
        <w:t xml:space="preserve">SS do Grupo </w:t>
      </w:r>
      <w:r>
        <w:rPr>
          <w:rFonts w:ascii="Arial" w:eastAsia="Times New Roman" w:hAnsi="Arial" w:cs="Arial"/>
          <w:b/>
          <w:lang w:eastAsia="de-DE"/>
        </w:rPr>
        <w:t>BM</w:t>
      </w:r>
      <w:r w:rsidRPr="00BA58D9">
        <w:rPr>
          <w:rFonts w:ascii="Arial" w:eastAsia="Times New Roman" w:hAnsi="Arial" w:cs="Arial"/>
          <w:b/>
          <w:lang w:eastAsia="de-DE"/>
        </w:rPr>
        <w:tab/>
      </w:r>
      <w:r w:rsidRPr="00BA58D9">
        <w:rPr>
          <w:rFonts w:ascii="Arial" w:eastAsia="Times New Roman" w:hAnsi="Arial" w:cs="Arial"/>
          <w:bCs/>
          <w:lang w:eastAsia="de-DE"/>
        </w:rPr>
        <w:t>significa as</w:t>
      </w:r>
      <w:r w:rsidRPr="00BA58D9">
        <w:rPr>
          <w:rFonts w:ascii="Arial" w:eastAsia="Times New Roman" w:hAnsi="Arial" w:cs="Arial"/>
          <w:b/>
          <w:lang w:eastAsia="de-DE"/>
        </w:rPr>
        <w:t xml:space="preserve"> Diretrizes de Meio Ambiente, Saúde e Segurança do Grupo Banco Mundial</w:t>
      </w:r>
      <w:r w:rsidRPr="00BA58D9">
        <w:rPr>
          <w:rFonts w:ascii="Arial" w:eastAsia="Times New Roman" w:hAnsi="Arial" w:cs="Arial"/>
          <w:bCs/>
          <w:lang w:eastAsia="de-DE"/>
        </w:rPr>
        <w:t>. Tratam-se de documentos de referência técnica com exemplos gerais e de setores específicos das Boas Práticas da Indústria Internacional (GIIP) com relação à gestão ambiental, de saúde e segurança durante a construção e operação de projetos ou programas.</w:t>
      </w:r>
    </w:p>
    <w:p w14:paraId="7D8DC800" w14:textId="77777777" w:rsidR="00E54F91" w:rsidRPr="00BA58D9" w:rsidRDefault="00E54F91" w:rsidP="00E54F91">
      <w:pPr>
        <w:tabs>
          <w:tab w:val="left" w:pos="1134"/>
        </w:tabs>
        <w:spacing w:before="120" w:line="320" w:lineRule="atLeast"/>
        <w:rPr>
          <w:rFonts w:ascii="Arial" w:eastAsia="Times New Roman" w:hAnsi="Arial" w:cs="Arial"/>
          <w:b/>
          <w:lang w:eastAsia="de-DE"/>
        </w:rPr>
      </w:pPr>
      <w:r w:rsidRPr="00BA58D9">
        <w:rPr>
          <w:rFonts w:ascii="Arial" w:eastAsia="Times New Roman" w:hAnsi="Arial" w:cs="Arial"/>
          <w:b/>
          <w:lang w:eastAsia="de-DE"/>
        </w:rPr>
        <w:t>Desempenho ASSS</w:t>
      </w:r>
      <w:r w:rsidRPr="00BA58D9">
        <w:rPr>
          <w:rFonts w:ascii="Arial" w:eastAsia="Times New Roman" w:hAnsi="Arial" w:cs="Arial"/>
          <w:b/>
          <w:lang w:eastAsia="de-DE"/>
        </w:rPr>
        <w:tab/>
      </w:r>
      <w:r w:rsidRPr="00BA58D9">
        <w:rPr>
          <w:rFonts w:ascii="Arial" w:eastAsia="Times New Roman" w:hAnsi="Arial" w:cs="Arial"/>
          <w:bCs/>
          <w:lang w:eastAsia="de-DE"/>
        </w:rPr>
        <w:t>significa o nível de conformidade de um projeto ou programa com o PCAS (se aplicável), os Instrumentos A&amp;S e todos os Requerimentos A&amp;S.</w:t>
      </w:r>
      <w:r w:rsidRPr="00BA58D9">
        <w:rPr>
          <w:rFonts w:ascii="Arial" w:eastAsia="Times New Roman" w:hAnsi="Arial" w:cs="Arial"/>
          <w:b/>
          <w:lang w:eastAsia="de-DE"/>
        </w:rPr>
        <w:t xml:space="preserve"> </w:t>
      </w:r>
    </w:p>
    <w:p w14:paraId="433EA654" w14:textId="77777777" w:rsidR="00E54F91" w:rsidRPr="00BA58D9" w:rsidRDefault="00E54F91" w:rsidP="00E54F91">
      <w:pPr>
        <w:tabs>
          <w:tab w:val="left" w:pos="1134"/>
        </w:tabs>
        <w:spacing w:before="120" w:line="320" w:lineRule="atLeast"/>
        <w:rPr>
          <w:rFonts w:ascii="Arial" w:eastAsia="Times New Roman" w:hAnsi="Arial" w:cs="Arial"/>
          <w:lang w:eastAsia="de-DE"/>
        </w:rPr>
      </w:pPr>
      <w:r w:rsidRPr="00BA58D9">
        <w:rPr>
          <w:rFonts w:ascii="Arial" w:eastAsia="Times New Roman" w:hAnsi="Arial" w:cs="Arial"/>
          <w:b/>
          <w:bCs/>
          <w:lang w:eastAsia="de-DE"/>
        </w:rPr>
        <w:t>EEPI</w:t>
      </w:r>
      <w:r w:rsidRPr="00BA58D9">
        <w:rPr>
          <w:rFonts w:ascii="Arial" w:eastAsia="Times New Roman" w:hAnsi="Arial" w:cs="Arial"/>
          <w:b/>
          <w:bCs/>
          <w:lang w:eastAsia="de-DE"/>
        </w:rPr>
        <w:tab/>
        <w:t xml:space="preserve">Estrutura de Envolvimento das Partes Interessadas </w:t>
      </w:r>
      <w:r w:rsidRPr="00BA58D9">
        <w:rPr>
          <w:rFonts w:ascii="Arial" w:eastAsia="Times New Roman" w:hAnsi="Arial" w:cs="Arial"/>
          <w:lang w:eastAsia="de-DE"/>
        </w:rPr>
        <w:t>significa um Instrumento A&amp;S que fornece os princípios de orientação sobre como as partes interessadas serão identificadas e abordadas, e define uma estrutura geral para o processo de participação, considerando os requisitos da lei nacional e as normas internacionais aplicáveis. O EEPI deve ser desenvolvido se um projeto ou programa consistir em vários subprojetos ou componentes, se seu design ou suas localizações exatas ainda não tiverem sido definidos e se não for possível determinar os riscos e impactos associados até que os componentes do programa ou detalhes do subprojeto tenham sido identificados. Ele forma a base do PEPI posterior que será desenvolvido quando os componentes individuais do projeto tiverem sido definidos e as informações necessárias se tornarem disponíveis.</w:t>
      </w:r>
    </w:p>
    <w:p w14:paraId="557FC7F2" w14:textId="77777777" w:rsidR="00E54F91" w:rsidRPr="00916DAE" w:rsidRDefault="00E54F91" w:rsidP="00E54F91">
      <w:pPr>
        <w:tabs>
          <w:tab w:val="left" w:pos="2268"/>
          <w:tab w:val="left" w:pos="2954"/>
        </w:tabs>
        <w:spacing w:before="120" w:line="320" w:lineRule="atLeast"/>
        <w:rPr>
          <w:rFonts w:ascii="Arial" w:eastAsia="Times New Roman" w:hAnsi="Arial" w:cs="Arial"/>
          <w:bCs/>
        </w:rPr>
      </w:pPr>
      <w:r w:rsidRPr="00BA58D9">
        <w:rPr>
          <w:rFonts w:ascii="Arial" w:eastAsia="Times New Roman" w:hAnsi="Arial" w:cs="Arial"/>
          <w:b/>
          <w:bCs/>
          <w:lang w:eastAsia="de-DE"/>
        </w:rPr>
        <w:t>Incidente grave ASSS</w:t>
      </w:r>
      <w:r w:rsidRPr="00BA58D9">
        <w:rPr>
          <w:rFonts w:ascii="Arial" w:eastAsia="Times New Roman" w:hAnsi="Arial" w:cs="Arial"/>
          <w:b/>
          <w:bCs/>
          <w:lang w:eastAsia="de-DE"/>
        </w:rPr>
        <w:tab/>
      </w:r>
      <w:r w:rsidRPr="00676897">
        <w:rPr>
          <w:rFonts w:ascii="Arial" w:eastAsia="Times New Roman" w:hAnsi="Arial" w:cs="Arial"/>
        </w:rPr>
        <w:t xml:space="preserve">significa qualquer incidente grave </w:t>
      </w:r>
      <w:r>
        <w:rPr>
          <w:rFonts w:ascii="Arial" w:eastAsia="Times New Roman" w:hAnsi="Arial" w:cs="Arial"/>
        </w:rPr>
        <w:t>(</w:t>
      </w:r>
      <w:r w:rsidRPr="00676897">
        <w:rPr>
          <w:rFonts w:ascii="Arial" w:eastAsia="Times New Roman" w:hAnsi="Arial" w:cs="Arial"/>
        </w:rPr>
        <w:t>incluindo acidente</w:t>
      </w:r>
      <w:r>
        <w:rPr>
          <w:rFonts w:ascii="Arial" w:eastAsia="Times New Roman" w:hAnsi="Arial" w:cs="Arial"/>
        </w:rPr>
        <w:t>s e</w:t>
      </w:r>
      <w:r w:rsidRPr="00676897">
        <w:rPr>
          <w:rFonts w:ascii="Arial" w:eastAsia="Times New Roman" w:hAnsi="Arial" w:cs="Arial"/>
        </w:rPr>
        <w:t xml:space="preserve"> </w:t>
      </w:r>
      <w:r w:rsidRPr="003614E7">
        <w:rPr>
          <w:rFonts w:ascii="Arial" w:eastAsia="Times New Roman" w:hAnsi="Arial" w:cs="Arial"/>
        </w:rPr>
        <w:t>reclamações</w:t>
      </w:r>
      <w:r>
        <w:rPr>
          <w:rFonts w:ascii="Arial" w:eastAsia="Times New Roman" w:hAnsi="Arial" w:cs="Arial"/>
        </w:rPr>
        <w:t>)</w:t>
      </w:r>
      <w:r w:rsidRPr="00676897">
        <w:rPr>
          <w:rFonts w:ascii="Arial" w:eastAsia="Times New Roman" w:hAnsi="Arial" w:cs="Arial"/>
        </w:rPr>
        <w:t xml:space="preserve"> relacionada aos aspectos ambientais, sociais (trabalho e comunidade), de saúde ou segurança d</w:t>
      </w:r>
      <w:r>
        <w:rPr>
          <w:rFonts w:ascii="Arial" w:eastAsia="Times New Roman" w:hAnsi="Arial" w:cs="Arial"/>
        </w:rPr>
        <w:t>o</w:t>
      </w:r>
      <w:r w:rsidRPr="00676897">
        <w:rPr>
          <w:rFonts w:ascii="Arial" w:eastAsia="Times New Roman" w:hAnsi="Arial" w:cs="Arial"/>
        </w:rPr>
        <w:t xml:space="preserve"> </w:t>
      </w:r>
      <w:r w:rsidRPr="00E4083A">
        <w:rPr>
          <w:rFonts w:ascii="Arial" w:eastAsia="Times New Roman" w:hAnsi="Arial" w:cs="Arial"/>
        </w:rPr>
        <w:t xml:space="preserve">Projeto que ocorra em relação às atividades </w:t>
      </w:r>
      <w:r>
        <w:rPr>
          <w:rFonts w:ascii="Arial" w:eastAsia="Times New Roman" w:hAnsi="Arial" w:cs="Arial"/>
        </w:rPr>
        <w:t>do Beneficiário</w:t>
      </w:r>
      <w:r w:rsidRPr="00E4083A">
        <w:rPr>
          <w:rFonts w:ascii="Arial" w:eastAsia="Times New Roman" w:hAnsi="Arial" w:cs="Arial"/>
        </w:rPr>
        <w:t xml:space="preserve"> </w:t>
      </w:r>
      <w:r w:rsidRPr="00A40CC9">
        <w:rPr>
          <w:rFonts w:ascii="Arial" w:eastAsia="Times New Roman" w:hAnsi="Arial" w:cs="Arial"/>
        </w:rPr>
        <w:t xml:space="preserve">ou de qualquer </w:t>
      </w:r>
      <w:bookmarkStart w:id="2" w:name="_Hlk114758652"/>
      <w:proofErr w:type="spellStart"/>
      <w:r w:rsidRPr="00A40CC9">
        <w:rPr>
          <w:rFonts w:ascii="Arial" w:eastAsia="Times New Roman" w:hAnsi="Arial" w:cs="Arial"/>
        </w:rPr>
        <w:t>Sub</w:t>
      </w:r>
      <w:r>
        <w:rPr>
          <w:rFonts w:ascii="Arial" w:eastAsia="Times New Roman" w:hAnsi="Arial" w:cs="Arial"/>
        </w:rPr>
        <w:t>-beneficiário</w:t>
      </w:r>
      <w:proofErr w:type="spellEnd"/>
      <w:r>
        <w:rPr>
          <w:rFonts w:ascii="Arial" w:eastAsia="Times New Roman" w:hAnsi="Arial" w:cs="Arial"/>
        </w:rPr>
        <w:t xml:space="preserve"> </w:t>
      </w:r>
      <w:r w:rsidRPr="00A40CC9">
        <w:rPr>
          <w:rFonts w:ascii="Arial" w:eastAsia="Times New Roman" w:hAnsi="Arial" w:cs="Arial"/>
        </w:rPr>
        <w:t>mutuário</w:t>
      </w:r>
      <w:r w:rsidRPr="00E4083A">
        <w:rPr>
          <w:rFonts w:ascii="Arial" w:eastAsia="Times New Roman" w:hAnsi="Arial" w:cs="Arial"/>
        </w:rPr>
        <w:t xml:space="preserve"> </w:t>
      </w:r>
      <w:r>
        <w:rPr>
          <w:rFonts w:ascii="Arial" w:eastAsia="Times New Roman" w:hAnsi="Arial" w:cs="Arial"/>
        </w:rPr>
        <w:t xml:space="preserve">ou </w:t>
      </w:r>
      <w:r w:rsidRPr="00E4083A">
        <w:rPr>
          <w:rFonts w:ascii="Arial" w:eastAsia="Times New Roman" w:hAnsi="Arial" w:cs="Arial"/>
        </w:rPr>
        <w:t xml:space="preserve">que estejam relacionadas </w:t>
      </w:r>
      <w:r>
        <w:rPr>
          <w:rFonts w:ascii="Arial" w:eastAsia="Times New Roman" w:hAnsi="Arial" w:cs="Arial"/>
        </w:rPr>
        <w:t>com um</w:t>
      </w:r>
      <w:r w:rsidRPr="00E4083A">
        <w:rPr>
          <w:rFonts w:ascii="Arial" w:eastAsia="Times New Roman" w:hAnsi="Arial" w:cs="Arial"/>
        </w:rPr>
        <w:t xml:space="preserve"> </w:t>
      </w:r>
      <w:r>
        <w:rPr>
          <w:rFonts w:ascii="Arial" w:eastAsia="Times New Roman" w:hAnsi="Arial" w:cs="Arial"/>
        </w:rPr>
        <w:t>p</w:t>
      </w:r>
      <w:r w:rsidRPr="00E4083A">
        <w:rPr>
          <w:rFonts w:ascii="Arial" w:eastAsia="Times New Roman" w:hAnsi="Arial" w:cs="Arial"/>
        </w:rPr>
        <w:t xml:space="preserve">rojeto </w:t>
      </w:r>
      <w:r w:rsidRPr="00E202C7">
        <w:rPr>
          <w:rFonts w:ascii="Arial" w:eastAsia="Times New Roman" w:hAnsi="Arial" w:cs="Arial"/>
        </w:rPr>
        <w:t xml:space="preserve">financiado com </w:t>
      </w:r>
      <w:r>
        <w:rPr>
          <w:rFonts w:ascii="Arial" w:eastAsia="Times New Roman" w:hAnsi="Arial" w:cs="Arial"/>
        </w:rPr>
        <w:t xml:space="preserve">a </w:t>
      </w:r>
      <w:r w:rsidRPr="00F7617D">
        <w:rPr>
          <w:rFonts w:ascii="Arial" w:eastAsia="Times New Roman" w:hAnsi="Arial" w:cs="Arial"/>
        </w:rPr>
        <w:t xml:space="preserve">Contribuição </w:t>
      </w:r>
      <w:r>
        <w:rPr>
          <w:rFonts w:ascii="Arial" w:eastAsia="Times New Roman" w:hAnsi="Arial" w:cs="Arial"/>
        </w:rPr>
        <w:t>F</w:t>
      </w:r>
      <w:r w:rsidRPr="00F7617D">
        <w:rPr>
          <w:rFonts w:ascii="Arial" w:eastAsia="Times New Roman" w:hAnsi="Arial" w:cs="Arial"/>
        </w:rPr>
        <w:t>inanceira</w:t>
      </w:r>
      <w:r w:rsidRPr="00E202C7">
        <w:rPr>
          <w:rFonts w:ascii="Arial" w:eastAsia="Times New Roman" w:hAnsi="Arial" w:cs="Arial"/>
        </w:rPr>
        <w:t>.</w:t>
      </w:r>
      <w:r w:rsidRPr="00676897">
        <w:rPr>
          <w:rFonts w:ascii="Arial" w:eastAsia="Times New Roman" w:hAnsi="Arial" w:cs="Arial"/>
        </w:rPr>
        <w:t xml:space="preserve"> </w:t>
      </w:r>
      <w:bookmarkEnd w:id="2"/>
      <w:r w:rsidRPr="00676897">
        <w:rPr>
          <w:rFonts w:ascii="Arial" w:eastAsia="Times New Roman" w:hAnsi="Arial" w:cs="Arial"/>
        </w:rPr>
        <w:t>Um incidente será considerado grave, por exemplo, se:</w:t>
      </w:r>
    </w:p>
    <w:p w14:paraId="22266A2E" w14:textId="77777777" w:rsidR="00E54F91" w:rsidRPr="00BA58D9" w:rsidRDefault="00E54F91" w:rsidP="00E54F91">
      <w:pPr>
        <w:pStyle w:val="PargrafodaLista"/>
        <w:numPr>
          <w:ilvl w:val="0"/>
          <w:numId w:val="10"/>
        </w:numPr>
        <w:spacing w:before="120" w:line="240" w:lineRule="auto"/>
        <w:ind w:left="709" w:hanging="283"/>
        <w:contextualSpacing w:val="0"/>
        <w:rPr>
          <w:rFonts w:ascii="Arial" w:eastAsia="Times New Roman" w:hAnsi="Arial" w:cs="Arial"/>
          <w:bCs/>
          <w:lang w:eastAsia="de-DE"/>
        </w:rPr>
      </w:pPr>
      <w:r w:rsidRPr="00BA58D9">
        <w:rPr>
          <w:rFonts w:ascii="Arial" w:eastAsia="Times New Roman" w:hAnsi="Arial" w:cs="Arial"/>
          <w:bCs/>
          <w:lang w:eastAsia="de-DE"/>
        </w:rPr>
        <w:t xml:space="preserve">tiver, ou for provável que tenha, um efeito adverso material sobre as pessoas afetadas ou o ambiente; </w:t>
      </w:r>
    </w:p>
    <w:p w14:paraId="36C42354" w14:textId="77777777" w:rsidR="00E54F91" w:rsidRPr="00BA58D9" w:rsidRDefault="00E54F91" w:rsidP="00E54F91">
      <w:pPr>
        <w:pStyle w:val="PargrafodaLista"/>
        <w:numPr>
          <w:ilvl w:val="0"/>
          <w:numId w:val="10"/>
        </w:numPr>
        <w:spacing w:before="120" w:line="240" w:lineRule="auto"/>
        <w:ind w:left="709" w:hanging="283"/>
        <w:contextualSpacing w:val="0"/>
        <w:rPr>
          <w:rFonts w:ascii="Arial" w:eastAsia="Times New Roman" w:hAnsi="Arial" w:cs="Arial"/>
          <w:bCs/>
          <w:lang w:eastAsia="de-DE"/>
        </w:rPr>
      </w:pPr>
      <w:r w:rsidRPr="00BA58D9">
        <w:rPr>
          <w:rFonts w:ascii="Arial" w:eastAsia="Times New Roman" w:hAnsi="Arial" w:cs="Arial"/>
          <w:bCs/>
          <w:lang w:eastAsia="de-DE"/>
        </w:rPr>
        <w:t xml:space="preserve">tiver atraído, ou for provável que </w:t>
      </w:r>
      <w:proofErr w:type="gramStart"/>
      <w:r w:rsidRPr="00BA58D9">
        <w:rPr>
          <w:rFonts w:ascii="Arial" w:eastAsia="Times New Roman" w:hAnsi="Arial" w:cs="Arial"/>
          <w:bCs/>
          <w:lang w:eastAsia="de-DE"/>
        </w:rPr>
        <w:t>atraia ,</w:t>
      </w:r>
      <w:proofErr w:type="gramEnd"/>
      <w:r w:rsidRPr="00BA58D9">
        <w:rPr>
          <w:rFonts w:ascii="Arial" w:eastAsia="Times New Roman" w:hAnsi="Arial" w:cs="Arial"/>
          <w:bCs/>
          <w:lang w:eastAsia="de-DE"/>
        </w:rPr>
        <w:t xml:space="preserve"> atenção adversa substancial de terceiros; </w:t>
      </w:r>
    </w:p>
    <w:p w14:paraId="1D8C2556" w14:textId="77777777" w:rsidR="00E54F91" w:rsidRPr="00BA58D9" w:rsidRDefault="00E54F91" w:rsidP="00E54F91">
      <w:pPr>
        <w:pStyle w:val="PargrafodaLista"/>
        <w:numPr>
          <w:ilvl w:val="0"/>
          <w:numId w:val="10"/>
        </w:numPr>
        <w:spacing w:before="120" w:line="240" w:lineRule="auto"/>
        <w:ind w:left="709" w:hanging="283"/>
        <w:contextualSpacing w:val="0"/>
        <w:rPr>
          <w:rFonts w:ascii="Arial" w:eastAsia="Times New Roman" w:hAnsi="Arial" w:cs="Arial"/>
          <w:bCs/>
          <w:lang w:eastAsia="de-DE"/>
        </w:rPr>
      </w:pPr>
      <w:r w:rsidRPr="00BA58D9">
        <w:rPr>
          <w:rFonts w:ascii="Arial" w:eastAsia="Times New Roman" w:hAnsi="Arial" w:cs="Arial"/>
          <w:bCs/>
          <w:lang w:eastAsia="de-DE"/>
        </w:rPr>
        <w:t xml:space="preserve">puder levar à cobertura adversa de mídia; </w:t>
      </w:r>
    </w:p>
    <w:p w14:paraId="24810339" w14:textId="77777777" w:rsidR="00E54F91" w:rsidRPr="00BA58D9" w:rsidRDefault="00E54F91" w:rsidP="00E54F91">
      <w:pPr>
        <w:pStyle w:val="PargrafodaLista"/>
        <w:numPr>
          <w:ilvl w:val="0"/>
          <w:numId w:val="10"/>
        </w:numPr>
        <w:spacing w:before="120" w:line="240" w:lineRule="auto"/>
        <w:ind w:left="709" w:hanging="283"/>
        <w:contextualSpacing w:val="0"/>
        <w:rPr>
          <w:rFonts w:ascii="Arial" w:eastAsia="Times New Roman" w:hAnsi="Arial" w:cs="Arial"/>
          <w:bCs/>
          <w:lang w:eastAsia="de-DE"/>
        </w:rPr>
      </w:pPr>
      <w:r w:rsidRPr="00BA58D9">
        <w:rPr>
          <w:rFonts w:ascii="Arial" w:eastAsia="Times New Roman" w:hAnsi="Arial" w:cs="Arial"/>
          <w:bCs/>
          <w:lang w:eastAsia="de-DE"/>
        </w:rPr>
        <w:t xml:space="preserve">der, ou tiver o potencial de dar origem a passivos legais ou financeiros relevantes; ou </w:t>
      </w:r>
    </w:p>
    <w:p w14:paraId="04657747" w14:textId="77777777" w:rsidR="00E54F91" w:rsidRPr="00BA58D9" w:rsidRDefault="00E54F91" w:rsidP="00E54F91">
      <w:pPr>
        <w:pStyle w:val="PargrafodaLista"/>
        <w:numPr>
          <w:ilvl w:val="0"/>
          <w:numId w:val="10"/>
        </w:numPr>
        <w:spacing w:before="120" w:line="240" w:lineRule="auto"/>
        <w:ind w:left="709" w:hanging="283"/>
        <w:contextualSpacing w:val="0"/>
        <w:rPr>
          <w:rFonts w:ascii="Arial" w:eastAsia="Times New Roman" w:hAnsi="Arial" w:cs="Arial"/>
          <w:bCs/>
          <w:lang w:eastAsia="de-DE"/>
        </w:rPr>
      </w:pPr>
      <w:r w:rsidRPr="00BA58D9">
        <w:rPr>
          <w:rFonts w:ascii="Arial" w:eastAsia="Times New Roman" w:hAnsi="Arial" w:cs="Arial"/>
          <w:bCs/>
          <w:lang w:eastAsia="de-DE"/>
        </w:rPr>
        <w:t xml:space="preserve">puder ser considerado um incidente grave ASSS por normas internacionais do ponto de vista de </w:t>
      </w:r>
      <w:proofErr w:type="gramStart"/>
      <w:r w:rsidRPr="00BA58D9">
        <w:rPr>
          <w:rFonts w:ascii="Arial" w:eastAsia="Times New Roman" w:hAnsi="Arial" w:cs="Arial"/>
          <w:bCs/>
          <w:lang w:eastAsia="de-DE"/>
        </w:rPr>
        <w:t>um terceira</w:t>
      </w:r>
      <w:proofErr w:type="gramEnd"/>
      <w:r w:rsidRPr="00BA58D9">
        <w:rPr>
          <w:rFonts w:ascii="Arial" w:eastAsia="Times New Roman" w:hAnsi="Arial" w:cs="Arial"/>
          <w:bCs/>
          <w:lang w:eastAsia="de-DE"/>
        </w:rPr>
        <w:t xml:space="preserve"> parte neutra.  </w:t>
      </w:r>
    </w:p>
    <w:p w14:paraId="439DA2E7" w14:textId="77777777" w:rsidR="00E54F91" w:rsidRPr="00BA58D9" w:rsidRDefault="00E54F91" w:rsidP="00E54F91">
      <w:pPr>
        <w:tabs>
          <w:tab w:val="left" w:pos="1134"/>
          <w:tab w:val="left" w:pos="2268"/>
        </w:tabs>
        <w:spacing w:before="120" w:line="320" w:lineRule="atLeast"/>
        <w:ind w:left="1134" w:hanging="1021"/>
        <w:rPr>
          <w:rFonts w:ascii="Arial" w:eastAsia="Times New Roman" w:hAnsi="Arial" w:cs="Arial"/>
          <w:bCs/>
          <w:lang w:eastAsia="de-DE"/>
        </w:rPr>
      </w:pPr>
      <w:r w:rsidRPr="00BA58D9">
        <w:rPr>
          <w:rFonts w:ascii="Arial" w:eastAsia="Times New Roman" w:hAnsi="Arial" w:cs="Arial"/>
          <w:bCs/>
          <w:lang w:eastAsia="de-DE"/>
        </w:rPr>
        <w:t>Exemplos de tais incidentes graves incluem (entre outros):</w:t>
      </w:r>
    </w:p>
    <w:p w14:paraId="117F5608" w14:textId="77777777" w:rsidR="00E54F91" w:rsidRPr="00BA58D9" w:rsidRDefault="00E54F91" w:rsidP="00E54F91">
      <w:pPr>
        <w:numPr>
          <w:ilvl w:val="0"/>
          <w:numId w:val="8"/>
        </w:numPr>
        <w:spacing w:before="120" w:line="240" w:lineRule="auto"/>
        <w:ind w:left="709" w:hanging="425"/>
        <w:rPr>
          <w:rFonts w:ascii="Arial" w:eastAsia="Times New Roman" w:hAnsi="Arial" w:cs="Arial"/>
          <w:bCs/>
          <w:lang w:eastAsia="de-DE"/>
        </w:rPr>
      </w:pPr>
      <w:r w:rsidRPr="00BA58D9">
        <w:rPr>
          <w:rFonts w:ascii="Arial" w:eastAsia="Times New Roman" w:hAnsi="Arial" w:cs="Arial"/>
          <w:bCs/>
          <w:lang w:eastAsia="de-DE"/>
        </w:rPr>
        <w:t>explosões, derramamentos ou acidentes no local de trabalho, resultando em morte, lesões graves ou contaminação ambiental material;</w:t>
      </w:r>
    </w:p>
    <w:p w14:paraId="5D1429C6" w14:textId="77777777" w:rsidR="00E54F91" w:rsidRPr="00BA58D9" w:rsidRDefault="00E54F91" w:rsidP="00E54F91">
      <w:pPr>
        <w:numPr>
          <w:ilvl w:val="0"/>
          <w:numId w:val="8"/>
        </w:numPr>
        <w:spacing w:before="120" w:line="240" w:lineRule="auto"/>
        <w:ind w:left="709" w:hanging="425"/>
        <w:rPr>
          <w:rFonts w:ascii="Arial" w:eastAsia="Times New Roman" w:hAnsi="Arial" w:cs="Arial"/>
          <w:bCs/>
          <w:lang w:eastAsia="de-DE"/>
        </w:rPr>
      </w:pPr>
      <w:r w:rsidRPr="00BA58D9">
        <w:rPr>
          <w:rFonts w:ascii="Arial" w:eastAsia="Times New Roman" w:hAnsi="Arial" w:cs="Arial"/>
          <w:bCs/>
          <w:lang w:eastAsia="de-DE"/>
        </w:rPr>
        <w:lastRenderedPageBreak/>
        <w:t>acidentes envolvendo membros de comunidades /locais/público em geral, resultando em morte ou lesões graves;</w:t>
      </w:r>
    </w:p>
    <w:p w14:paraId="69938BF6" w14:textId="77777777" w:rsidR="00E54F91" w:rsidRPr="00BA58D9" w:rsidRDefault="00E54F91" w:rsidP="00E54F91">
      <w:pPr>
        <w:numPr>
          <w:ilvl w:val="0"/>
          <w:numId w:val="8"/>
        </w:numPr>
        <w:spacing w:before="120" w:line="240" w:lineRule="auto"/>
        <w:ind w:left="709" w:hanging="425"/>
        <w:rPr>
          <w:rFonts w:ascii="Arial" w:eastAsia="Times New Roman" w:hAnsi="Arial" w:cs="Arial"/>
          <w:bCs/>
          <w:lang w:eastAsia="de-DE"/>
        </w:rPr>
      </w:pPr>
      <w:r w:rsidRPr="00BA58D9">
        <w:rPr>
          <w:rFonts w:ascii="Arial" w:eastAsia="Times New Roman" w:hAnsi="Arial" w:cs="Arial"/>
          <w:bCs/>
          <w:lang w:eastAsia="de-DE"/>
        </w:rPr>
        <w:t>assédio sexual ou violência sexual envolvendo trabalhadores do projeto;</w:t>
      </w:r>
    </w:p>
    <w:p w14:paraId="5C6D3FF2" w14:textId="77777777" w:rsidR="00E54F91" w:rsidRPr="00BA58D9" w:rsidRDefault="00E54F91" w:rsidP="00E54F91">
      <w:pPr>
        <w:numPr>
          <w:ilvl w:val="0"/>
          <w:numId w:val="8"/>
        </w:numPr>
        <w:spacing w:before="120" w:line="240" w:lineRule="auto"/>
        <w:ind w:left="709" w:hanging="425"/>
        <w:rPr>
          <w:rFonts w:ascii="Arial" w:eastAsia="Times New Roman" w:hAnsi="Arial" w:cs="Arial"/>
          <w:bCs/>
          <w:lang w:eastAsia="de-DE"/>
        </w:rPr>
      </w:pPr>
      <w:r w:rsidRPr="00BA58D9">
        <w:rPr>
          <w:rFonts w:ascii="Arial" w:eastAsia="Times New Roman" w:hAnsi="Arial" w:cs="Arial"/>
          <w:bCs/>
          <w:lang w:eastAsia="de-DE"/>
        </w:rPr>
        <w:t>ameaças graves à saúde e à segurança pública;</w:t>
      </w:r>
    </w:p>
    <w:p w14:paraId="663B101D" w14:textId="77777777" w:rsidR="00E54F91" w:rsidRPr="00BA58D9" w:rsidRDefault="00E54F91" w:rsidP="00E54F91">
      <w:pPr>
        <w:numPr>
          <w:ilvl w:val="0"/>
          <w:numId w:val="8"/>
        </w:numPr>
        <w:spacing w:before="120" w:line="240" w:lineRule="auto"/>
        <w:ind w:left="709" w:hanging="425"/>
        <w:rPr>
          <w:rFonts w:ascii="Arial" w:eastAsia="Times New Roman" w:hAnsi="Arial" w:cs="Arial"/>
          <w:bCs/>
          <w:lang w:eastAsia="de-DE"/>
        </w:rPr>
      </w:pPr>
      <w:r w:rsidRPr="00BA58D9">
        <w:rPr>
          <w:rFonts w:ascii="Arial" w:eastAsia="Times New Roman" w:hAnsi="Arial" w:cs="Arial"/>
          <w:bCs/>
          <w:lang w:eastAsia="de-DE"/>
        </w:rPr>
        <w:t>reivindicações de compensação de reassentamento inadequada;</w:t>
      </w:r>
    </w:p>
    <w:p w14:paraId="02E60347" w14:textId="77777777" w:rsidR="00E54F91" w:rsidRPr="00BA58D9" w:rsidRDefault="00E54F91" w:rsidP="00E54F91">
      <w:pPr>
        <w:numPr>
          <w:ilvl w:val="0"/>
          <w:numId w:val="8"/>
        </w:numPr>
        <w:spacing w:before="120" w:line="240" w:lineRule="auto"/>
        <w:ind w:left="709" w:hanging="425"/>
        <w:rPr>
          <w:rFonts w:ascii="Arial" w:eastAsia="Times New Roman" w:hAnsi="Arial" w:cs="Arial"/>
          <w:bCs/>
          <w:lang w:eastAsia="de-DE"/>
        </w:rPr>
      </w:pPr>
      <w:r w:rsidRPr="00BA58D9">
        <w:rPr>
          <w:rFonts w:ascii="Arial" w:eastAsia="Times New Roman" w:hAnsi="Arial" w:cs="Arial"/>
          <w:bCs/>
          <w:lang w:eastAsia="de-DE"/>
        </w:rPr>
        <w:t xml:space="preserve">distúrbios de ecossistemas naturais; </w:t>
      </w:r>
    </w:p>
    <w:p w14:paraId="4D186CFF" w14:textId="77777777" w:rsidR="00E54F91" w:rsidRPr="00BA58D9" w:rsidRDefault="00E54F91" w:rsidP="00E54F91">
      <w:pPr>
        <w:numPr>
          <w:ilvl w:val="0"/>
          <w:numId w:val="8"/>
        </w:numPr>
        <w:spacing w:before="120" w:line="240" w:lineRule="auto"/>
        <w:ind w:left="709" w:hanging="425"/>
        <w:rPr>
          <w:rFonts w:ascii="Arial" w:eastAsia="Times New Roman" w:hAnsi="Arial" w:cs="Arial"/>
          <w:bCs/>
          <w:lang w:eastAsia="de-DE"/>
        </w:rPr>
      </w:pPr>
      <w:r w:rsidRPr="00BA58D9">
        <w:rPr>
          <w:rFonts w:ascii="Arial" w:eastAsia="Times New Roman" w:hAnsi="Arial" w:cs="Arial"/>
          <w:bCs/>
          <w:lang w:eastAsia="de-DE"/>
        </w:rPr>
        <w:t>práticas discriminatórias na consulta e no envolvimento das partes interessadas (incluindo o direito de povos indígenas obterem o consentimento livre, prévio e</w:t>
      </w:r>
      <w:r>
        <w:rPr>
          <w:rFonts w:ascii="Arial" w:eastAsia="Times New Roman" w:hAnsi="Arial" w:cs="Arial"/>
          <w:bCs/>
          <w:lang w:eastAsia="de-DE"/>
        </w:rPr>
        <w:t xml:space="preserve"> </w:t>
      </w:r>
      <w:r w:rsidRPr="00BA58D9">
        <w:rPr>
          <w:rFonts w:ascii="Arial" w:eastAsia="Times New Roman" w:hAnsi="Arial" w:cs="Arial"/>
          <w:bCs/>
          <w:lang w:eastAsia="de-DE"/>
        </w:rPr>
        <w:t>informado); e</w:t>
      </w:r>
    </w:p>
    <w:p w14:paraId="3D1A40F1" w14:textId="77777777" w:rsidR="00E54F91" w:rsidRPr="00BA58D9" w:rsidRDefault="00E54F91" w:rsidP="00E54F91">
      <w:pPr>
        <w:numPr>
          <w:ilvl w:val="0"/>
          <w:numId w:val="8"/>
        </w:numPr>
        <w:spacing w:before="120" w:line="240" w:lineRule="auto"/>
        <w:ind w:left="709" w:hanging="425"/>
        <w:rPr>
          <w:rFonts w:ascii="Arial" w:eastAsia="Times New Roman" w:hAnsi="Arial" w:cs="Arial"/>
          <w:bCs/>
          <w:lang w:eastAsia="de-DE"/>
        </w:rPr>
      </w:pPr>
      <w:r w:rsidRPr="00BA58D9">
        <w:rPr>
          <w:rFonts w:ascii="Arial" w:eastAsia="Times New Roman" w:hAnsi="Arial" w:cs="Arial"/>
          <w:bCs/>
          <w:lang w:eastAsia="de-DE"/>
        </w:rPr>
        <w:t>quaisquer outras alegações que exijam intervenção da polícia/outras autoridades com poder de polícia.</w:t>
      </w:r>
    </w:p>
    <w:p w14:paraId="333A20EA" w14:textId="77777777" w:rsidR="00E54F91" w:rsidRPr="00BA58D9" w:rsidRDefault="00E54F91" w:rsidP="00E54F91">
      <w:pPr>
        <w:pStyle w:val="Klauseln"/>
        <w:tabs>
          <w:tab w:val="left" w:pos="1134"/>
        </w:tabs>
        <w:ind w:left="0" w:firstLine="0"/>
        <w:jc w:val="left"/>
        <w:rPr>
          <w:b/>
          <w:bCs/>
          <w:sz w:val="20"/>
          <w:szCs w:val="20"/>
          <w:lang w:val="pt-BR"/>
        </w:rPr>
      </w:pPr>
      <w:r w:rsidRPr="00BA58D9">
        <w:rPr>
          <w:b/>
          <w:bCs/>
          <w:sz w:val="20"/>
          <w:szCs w:val="20"/>
          <w:lang w:val="pt-BR"/>
        </w:rPr>
        <w:t>Instrumentos A&amp;S</w:t>
      </w:r>
      <w:r w:rsidRPr="00BA58D9">
        <w:rPr>
          <w:b/>
          <w:bCs/>
          <w:sz w:val="20"/>
          <w:szCs w:val="20"/>
          <w:lang w:val="pt-BR"/>
        </w:rPr>
        <w:tab/>
      </w:r>
      <w:r w:rsidRPr="00BA58D9">
        <w:rPr>
          <w:sz w:val="20"/>
          <w:szCs w:val="20"/>
          <w:lang w:val="pt-BR"/>
        </w:rPr>
        <w:t>se refere a todas as avaliações, estudos e planos ambientais e sociais necessários para avaliar e gerir os impactos e riscos de um projeto ou programa, como a AIAS, a Auditoria A&amp;S, o PGAS, o MGAS, o PEPI, etc.</w:t>
      </w:r>
    </w:p>
    <w:p w14:paraId="580D6FCC" w14:textId="77777777" w:rsidR="00E54F91" w:rsidRPr="00BA58D9" w:rsidRDefault="00E54F91" w:rsidP="00E54F91">
      <w:pPr>
        <w:tabs>
          <w:tab w:val="left" w:pos="1134"/>
        </w:tabs>
        <w:spacing w:before="120" w:line="320" w:lineRule="atLeast"/>
        <w:rPr>
          <w:rFonts w:ascii="Arial" w:eastAsia="Times New Roman" w:hAnsi="Arial" w:cs="Arial"/>
          <w:b/>
          <w:bCs/>
          <w:lang w:eastAsia="de-DE"/>
        </w:rPr>
      </w:pPr>
      <w:r>
        <w:rPr>
          <w:rFonts w:ascii="Arial" w:eastAsia="Times New Roman" w:hAnsi="Arial" w:cs="Arial"/>
          <w:b/>
          <w:bCs/>
          <w:lang w:eastAsia="de-DE"/>
        </w:rPr>
        <w:t>Instrumentos</w:t>
      </w:r>
      <w:r w:rsidRPr="00BA58D9">
        <w:rPr>
          <w:rFonts w:ascii="Arial" w:eastAsia="Times New Roman" w:hAnsi="Arial" w:cs="Arial"/>
          <w:b/>
          <w:bCs/>
          <w:lang w:eastAsia="de-DE"/>
        </w:rPr>
        <w:t xml:space="preserve"> Fundamentais da OIT</w:t>
      </w:r>
      <w:r w:rsidRPr="00BA58D9">
        <w:rPr>
          <w:rFonts w:ascii="Arial" w:eastAsia="Times New Roman" w:hAnsi="Arial" w:cs="Arial"/>
          <w:b/>
          <w:bCs/>
          <w:lang w:eastAsia="de-DE"/>
        </w:rPr>
        <w:tab/>
      </w:r>
      <w:r w:rsidRPr="00676897">
        <w:rPr>
          <w:rFonts w:ascii="Arial" w:eastAsia="Times New Roman" w:hAnsi="Arial" w:cs="Arial"/>
        </w:rPr>
        <w:t xml:space="preserve">significa </w:t>
      </w:r>
      <w:r>
        <w:rPr>
          <w:rFonts w:ascii="Arial" w:eastAsia="Times New Roman" w:hAnsi="Arial" w:cs="Arial"/>
        </w:rPr>
        <w:t>o</w:t>
      </w:r>
      <w:r w:rsidRPr="00676897">
        <w:rPr>
          <w:rFonts w:ascii="Arial" w:eastAsia="Times New Roman" w:hAnsi="Arial" w:cs="Arial"/>
        </w:rPr>
        <w:t xml:space="preserve">s </w:t>
      </w:r>
      <w:r>
        <w:rPr>
          <w:rFonts w:ascii="Arial" w:eastAsia="Times New Roman" w:hAnsi="Arial" w:cs="Arial"/>
        </w:rPr>
        <w:t>instrumentos</w:t>
      </w:r>
      <w:r w:rsidRPr="00676897">
        <w:rPr>
          <w:rFonts w:ascii="Arial" w:eastAsia="Times New Roman" w:hAnsi="Arial" w:cs="Arial"/>
        </w:rPr>
        <w:t xml:space="preserve"> da OIT sobre trabalho infantil (convenções numeradas C138 e C182), trabalho forçado (convenção numerada C029</w:t>
      </w:r>
      <w:r>
        <w:rPr>
          <w:rFonts w:ascii="Arial" w:eastAsia="Times New Roman" w:hAnsi="Arial" w:cs="Arial"/>
        </w:rPr>
        <w:t xml:space="preserve"> e sua Protocolo de 2014 numerado P019,</w:t>
      </w:r>
      <w:r w:rsidRPr="00676897">
        <w:rPr>
          <w:rFonts w:ascii="Arial" w:eastAsia="Times New Roman" w:hAnsi="Arial" w:cs="Arial"/>
        </w:rPr>
        <w:t xml:space="preserve"> e</w:t>
      </w:r>
      <w:r>
        <w:rPr>
          <w:rFonts w:ascii="Arial" w:eastAsia="Times New Roman" w:hAnsi="Arial" w:cs="Arial"/>
        </w:rPr>
        <w:t xml:space="preserve"> </w:t>
      </w:r>
      <w:r w:rsidRPr="00676897">
        <w:rPr>
          <w:rFonts w:ascii="Arial" w:eastAsia="Times New Roman" w:hAnsi="Arial" w:cs="Arial"/>
        </w:rPr>
        <w:t xml:space="preserve">convenção numerada C105), discriminação (convenções numeradas C100 e C111) e liberdade de associação e negociação coletiva (convenções numeradas C087 e </w:t>
      </w:r>
      <w:r w:rsidRPr="00316D2E">
        <w:rPr>
          <w:rFonts w:ascii="Arial" w:eastAsia="Times New Roman" w:hAnsi="Arial" w:cs="Arial"/>
        </w:rPr>
        <w:t xml:space="preserve">C098), </w:t>
      </w:r>
      <w:r>
        <w:rPr>
          <w:rFonts w:ascii="Arial" w:eastAsia="Times New Roman" w:hAnsi="Arial" w:cs="Arial"/>
        </w:rPr>
        <w:t>s</w:t>
      </w:r>
      <w:r w:rsidRPr="00FF29D4">
        <w:rPr>
          <w:rFonts w:ascii="Arial" w:eastAsia="Times New Roman" w:hAnsi="Arial" w:cs="Arial"/>
        </w:rPr>
        <w:t xml:space="preserve">aúde e </w:t>
      </w:r>
      <w:r>
        <w:rPr>
          <w:rFonts w:ascii="Arial" w:eastAsia="Times New Roman" w:hAnsi="Arial" w:cs="Arial"/>
        </w:rPr>
        <w:t>s</w:t>
      </w:r>
      <w:r w:rsidRPr="00FF29D4">
        <w:rPr>
          <w:rFonts w:ascii="Arial" w:eastAsia="Times New Roman" w:hAnsi="Arial" w:cs="Arial"/>
        </w:rPr>
        <w:t xml:space="preserve">egurança </w:t>
      </w:r>
      <w:r>
        <w:rPr>
          <w:rFonts w:ascii="Arial" w:eastAsia="Times New Roman" w:hAnsi="Arial" w:cs="Arial"/>
        </w:rPr>
        <w:t>o</w:t>
      </w:r>
      <w:r w:rsidRPr="00FF29D4">
        <w:rPr>
          <w:rFonts w:ascii="Arial" w:eastAsia="Times New Roman" w:hAnsi="Arial" w:cs="Arial"/>
        </w:rPr>
        <w:t xml:space="preserve">cupacional </w:t>
      </w:r>
      <w:r w:rsidRPr="00316D2E">
        <w:rPr>
          <w:rFonts w:ascii="Arial" w:eastAsia="Times New Roman" w:hAnsi="Arial" w:cs="Arial"/>
        </w:rPr>
        <w:t xml:space="preserve">(C155 </w:t>
      </w:r>
      <w:r>
        <w:rPr>
          <w:rFonts w:ascii="Arial" w:eastAsia="Times New Roman" w:hAnsi="Arial" w:cs="Arial"/>
        </w:rPr>
        <w:t>e</w:t>
      </w:r>
      <w:r w:rsidRPr="00316D2E">
        <w:rPr>
          <w:rFonts w:ascii="Arial" w:eastAsia="Times New Roman" w:hAnsi="Arial" w:cs="Arial"/>
        </w:rPr>
        <w:t xml:space="preserve"> C187), decorrentes</w:t>
      </w:r>
      <w:r w:rsidRPr="00676897">
        <w:rPr>
          <w:rFonts w:ascii="Arial" w:eastAsia="Times New Roman" w:hAnsi="Arial" w:cs="Arial"/>
        </w:rPr>
        <w:t xml:space="preserve"> da Declaração da OIT sobre os Princípios e Direitos Fundamentais no Trabalho, adotadas em 1998</w:t>
      </w:r>
      <w:r>
        <w:rPr>
          <w:rFonts w:ascii="Arial" w:eastAsia="Times New Roman" w:hAnsi="Arial" w:cs="Arial"/>
        </w:rPr>
        <w:t>, conforme emenda de 2022</w:t>
      </w:r>
      <w:r w:rsidRPr="00676897">
        <w:rPr>
          <w:rFonts w:ascii="Arial" w:eastAsia="Times New Roman" w:hAnsi="Arial" w:cs="Arial"/>
        </w:rPr>
        <w:t>.</w:t>
      </w:r>
    </w:p>
    <w:p w14:paraId="1686C732" w14:textId="77777777" w:rsidR="00E54F91" w:rsidRPr="00BA58D9" w:rsidRDefault="00E54F91" w:rsidP="00E54F91">
      <w:pPr>
        <w:tabs>
          <w:tab w:val="left" w:pos="1134"/>
        </w:tabs>
        <w:spacing w:before="120" w:line="320" w:lineRule="atLeast"/>
        <w:rPr>
          <w:rFonts w:ascii="Arial" w:eastAsia="Times New Roman" w:hAnsi="Arial" w:cs="Arial"/>
          <w:b/>
          <w:bCs/>
          <w:lang w:eastAsia="de-DE"/>
        </w:rPr>
      </w:pPr>
      <w:r w:rsidRPr="00BA58D9">
        <w:rPr>
          <w:rFonts w:ascii="Arial" w:eastAsia="Times New Roman" w:hAnsi="Arial" w:cs="Arial"/>
          <w:b/>
          <w:bCs/>
          <w:lang w:eastAsia="de-DE"/>
        </w:rPr>
        <w:t>Mecanismo de Queixa</w:t>
      </w:r>
      <w:r>
        <w:rPr>
          <w:rFonts w:ascii="Arial" w:eastAsia="Times New Roman" w:hAnsi="Arial" w:cs="Arial"/>
          <w:b/>
          <w:bCs/>
          <w:lang w:eastAsia="de-DE"/>
        </w:rPr>
        <w:tab/>
      </w:r>
      <w:r w:rsidRPr="00BA58D9">
        <w:rPr>
          <w:rFonts w:ascii="Arial" w:eastAsia="Times New Roman" w:hAnsi="Arial" w:cs="Arial"/>
          <w:b/>
          <w:bCs/>
          <w:lang w:eastAsia="de-DE"/>
        </w:rPr>
        <w:tab/>
      </w:r>
      <w:r w:rsidRPr="00BA58D9">
        <w:rPr>
          <w:rFonts w:ascii="Arial" w:eastAsia="Times New Roman" w:hAnsi="Arial" w:cs="Arial"/>
          <w:lang w:eastAsia="de-DE"/>
        </w:rPr>
        <w:t xml:space="preserve">significa um procedimento ou processo formalizados para lidar com queixas e comentários de funcionários, clientes e comunidades, que é acessível ao público geral e, em particular, aos indivíduos afetados por um projeto ou programa, e à força de trabalho envolvida na implementação do projeto ou programa. O mecanismo deve ser transparente e estruturado para responder a preocupações e queixas e para tomar todas as medidas necessárias e apropriadas a fim de resolver ou facilitar o </w:t>
      </w:r>
      <w:proofErr w:type="spellStart"/>
      <w:r w:rsidRPr="00BA58D9">
        <w:rPr>
          <w:rFonts w:ascii="Arial" w:eastAsia="Times New Roman" w:hAnsi="Arial" w:cs="Arial"/>
          <w:lang w:eastAsia="de-DE"/>
        </w:rPr>
        <w:t>solucionamento</w:t>
      </w:r>
      <w:proofErr w:type="spellEnd"/>
      <w:r w:rsidRPr="00BA58D9">
        <w:rPr>
          <w:rFonts w:ascii="Arial" w:eastAsia="Times New Roman" w:hAnsi="Arial" w:cs="Arial"/>
          <w:lang w:eastAsia="de-DE"/>
        </w:rPr>
        <w:t xml:space="preserve"> de tais preocupações e queixas. As queixas devem ser registradas independentemente de terem sido recebidas por escrito ou verbalmente. O autor da reclamação receberá uma confirmação do recebimento da reclamação dentro de um prazo previsto razoável. Os Mecanismos de Queixa devem ser apropriados para o escopo do projeto ou programa relevante, a fim de permitir uma resolução de problemas eficaz em tempo hábil.</w:t>
      </w:r>
    </w:p>
    <w:p w14:paraId="4B9473B9" w14:textId="77777777" w:rsidR="00E54F91" w:rsidRPr="00BA58D9" w:rsidRDefault="00E54F91" w:rsidP="00E54F91">
      <w:pPr>
        <w:tabs>
          <w:tab w:val="left" w:pos="1134"/>
        </w:tabs>
        <w:spacing w:before="120" w:line="320" w:lineRule="atLeast"/>
        <w:rPr>
          <w:rFonts w:ascii="Arial" w:eastAsia="Times New Roman" w:hAnsi="Arial" w:cs="Arial"/>
          <w:b/>
          <w:lang w:eastAsia="de-DE"/>
        </w:rPr>
      </w:pPr>
      <w:r w:rsidRPr="00BA58D9">
        <w:rPr>
          <w:rFonts w:ascii="Arial" w:eastAsia="Times New Roman" w:hAnsi="Arial" w:cs="Arial"/>
          <w:b/>
          <w:lang w:eastAsia="de-DE"/>
        </w:rPr>
        <w:t>Não Objeção</w:t>
      </w:r>
      <w:r w:rsidRPr="00BA58D9">
        <w:rPr>
          <w:rFonts w:ascii="Arial" w:eastAsia="Times New Roman" w:hAnsi="Arial" w:cs="Arial"/>
          <w:b/>
          <w:lang w:eastAsia="de-DE"/>
        </w:rPr>
        <w:tab/>
      </w:r>
      <w:r w:rsidRPr="00BA58D9">
        <w:rPr>
          <w:rFonts w:ascii="Arial" w:eastAsia="Times New Roman" w:hAnsi="Arial" w:cs="Arial"/>
          <w:bCs/>
          <w:lang w:eastAsia="de-DE"/>
        </w:rPr>
        <w:t xml:space="preserve">significa que o </w:t>
      </w:r>
      <w:proofErr w:type="spellStart"/>
      <w:r w:rsidRPr="00BA58D9">
        <w:rPr>
          <w:rFonts w:ascii="Arial" w:eastAsia="Times New Roman" w:hAnsi="Arial" w:cs="Arial"/>
          <w:bCs/>
          <w:lang w:eastAsia="de-DE"/>
        </w:rPr>
        <w:t>KfW</w:t>
      </w:r>
      <w:proofErr w:type="spellEnd"/>
      <w:r w:rsidRPr="00BA58D9">
        <w:rPr>
          <w:rFonts w:ascii="Arial" w:eastAsia="Times New Roman" w:hAnsi="Arial" w:cs="Arial"/>
          <w:bCs/>
          <w:lang w:eastAsia="de-DE"/>
        </w:rPr>
        <w:t xml:space="preserve"> fornece uma aprovação por escrito após a revisão de um respectivo Instrumento A&amp;S.</w:t>
      </w:r>
    </w:p>
    <w:p w14:paraId="192860A4" w14:textId="77777777" w:rsidR="00E54F91" w:rsidRPr="00BA58D9" w:rsidRDefault="00E54F91" w:rsidP="00E54F91">
      <w:pPr>
        <w:tabs>
          <w:tab w:val="left" w:pos="1134"/>
        </w:tabs>
        <w:spacing w:before="120" w:line="320" w:lineRule="atLeast"/>
        <w:rPr>
          <w:rFonts w:ascii="Arial" w:eastAsia="Times New Roman" w:hAnsi="Arial" w:cs="Arial"/>
          <w:b/>
          <w:lang w:eastAsia="de-DE"/>
        </w:rPr>
      </w:pPr>
      <w:r w:rsidRPr="00BA58D9">
        <w:rPr>
          <w:rFonts w:ascii="Arial" w:eastAsia="Times New Roman" w:hAnsi="Arial" w:cs="Arial"/>
          <w:b/>
          <w:lang w:eastAsia="de-DE"/>
        </w:rPr>
        <w:t xml:space="preserve">NAS do </w:t>
      </w:r>
      <w:r>
        <w:rPr>
          <w:rFonts w:ascii="Arial" w:eastAsia="Times New Roman" w:hAnsi="Arial" w:cs="Arial"/>
          <w:b/>
          <w:lang w:eastAsia="de-DE"/>
        </w:rPr>
        <w:t>BM</w:t>
      </w:r>
      <w:r w:rsidRPr="00BA58D9">
        <w:rPr>
          <w:rFonts w:ascii="Arial" w:eastAsia="Times New Roman" w:hAnsi="Arial" w:cs="Arial"/>
          <w:b/>
          <w:lang w:eastAsia="de-DE"/>
        </w:rPr>
        <w:tab/>
      </w:r>
      <w:r w:rsidRPr="00BA58D9">
        <w:rPr>
          <w:rFonts w:ascii="Arial" w:eastAsia="Times New Roman" w:hAnsi="Arial" w:cs="Arial"/>
          <w:bCs/>
          <w:lang w:eastAsia="de-DE"/>
        </w:rPr>
        <w:t>significa as</w:t>
      </w:r>
      <w:r w:rsidRPr="00BA58D9">
        <w:rPr>
          <w:rFonts w:ascii="Arial" w:eastAsia="Times New Roman" w:hAnsi="Arial" w:cs="Arial"/>
          <w:b/>
          <w:lang w:eastAsia="de-DE"/>
        </w:rPr>
        <w:t xml:space="preserve"> Normas Ambientais e Sociais do Banco Mundial </w:t>
      </w:r>
      <w:r w:rsidRPr="00BA58D9">
        <w:rPr>
          <w:rFonts w:ascii="Arial" w:eastAsia="Times New Roman" w:hAnsi="Arial" w:cs="Arial"/>
          <w:bCs/>
          <w:lang w:eastAsia="de-DE"/>
        </w:rPr>
        <w:t>1–10.</w:t>
      </w:r>
    </w:p>
    <w:p w14:paraId="3D1044A7" w14:textId="77777777" w:rsidR="00E54F91" w:rsidRPr="00BA58D9" w:rsidRDefault="00E54F91" w:rsidP="00E54F91">
      <w:pPr>
        <w:tabs>
          <w:tab w:val="left" w:pos="1134"/>
        </w:tabs>
        <w:spacing w:before="120" w:line="320" w:lineRule="atLeast"/>
        <w:rPr>
          <w:rFonts w:ascii="Arial" w:eastAsia="Times New Roman" w:hAnsi="Arial" w:cs="Arial"/>
          <w:b/>
          <w:lang w:eastAsia="de-DE"/>
        </w:rPr>
      </w:pPr>
      <w:r w:rsidRPr="00BA58D9">
        <w:rPr>
          <w:rFonts w:ascii="Arial" w:eastAsia="Times New Roman" w:hAnsi="Arial" w:cs="Arial"/>
          <w:b/>
          <w:lang w:eastAsia="de-DE"/>
        </w:rPr>
        <w:t>OIT</w:t>
      </w:r>
      <w:r w:rsidRPr="00BA58D9">
        <w:rPr>
          <w:rFonts w:ascii="Arial" w:eastAsia="Times New Roman" w:hAnsi="Arial" w:cs="Arial"/>
          <w:b/>
          <w:lang w:eastAsia="de-DE"/>
        </w:rPr>
        <w:tab/>
      </w:r>
      <w:r w:rsidRPr="00BA58D9">
        <w:rPr>
          <w:rFonts w:ascii="Arial" w:eastAsia="Times New Roman" w:hAnsi="Arial" w:cs="Arial"/>
          <w:bCs/>
          <w:lang w:eastAsia="de-DE"/>
        </w:rPr>
        <w:t xml:space="preserve">significa </w:t>
      </w:r>
      <w:r w:rsidRPr="00BA58D9">
        <w:rPr>
          <w:rFonts w:ascii="Arial" w:eastAsia="Times New Roman" w:hAnsi="Arial" w:cs="Arial"/>
          <w:b/>
          <w:lang w:eastAsia="de-DE"/>
        </w:rPr>
        <w:t>Organização Internacional do Trabalho</w:t>
      </w:r>
      <w:r w:rsidRPr="00BA58D9">
        <w:rPr>
          <w:rFonts w:ascii="Arial" w:eastAsia="Times New Roman" w:hAnsi="Arial" w:cs="Arial"/>
          <w:bCs/>
          <w:lang w:eastAsia="de-DE"/>
        </w:rPr>
        <w:t>, a agência de estrutura tripartida das Nações Unidas que reúne governos, empregadores e trabalhadores de seus estados-membros em ação comum para promover o trabalho decente em todo o mundo.</w:t>
      </w:r>
    </w:p>
    <w:p w14:paraId="342682AD" w14:textId="77777777" w:rsidR="00E54F91" w:rsidRPr="00BA58D9" w:rsidRDefault="00E54F91" w:rsidP="00E54F91">
      <w:pPr>
        <w:tabs>
          <w:tab w:val="left" w:pos="1134"/>
        </w:tabs>
        <w:spacing w:before="120" w:line="320" w:lineRule="atLeast"/>
        <w:rPr>
          <w:rFonts w:ascii="Arial" w:eastAsia="Times New Roman" w:hAnsi="Arial" w:cs="Arial"/>
          <w:b/>
          <w:lang w:eastAsia="de-DE"/>
        </w:rPr>
      </w:pPr>
      <w:r w:rsidRPr="00BA58D9">
        <w:rPr>
          <w:rFonts w:ascii="Arial" w:eastAsia="Times New Roman" w:hAnsi="Arial" w:cs="Arial"/>
          <w:b/>
          <w:lang w:eastAsia="de-DE"/>
        </w:rPr>
        <w:t>PAAS</w:t>
      </w:r>
      <w:r w:rsidRPr="00BA58D9">
        <w:rPr>
          <w:rFonts w:ascii="Arial" w:eastAsia="Times New Roman" w:hAnsi="Arial" w:cs="Arial"/>
          <w:b/>
          <w:lang w:eastAsia="de-DE"/>
        </w:rPr>
        <w:tab/>
      </w:r>
      <w:r w:rsidRPr="00BA58D9">
        <w:rPr>
          <w:rFonts w:ascii="Arial" w:eastAsia="Times New Roman" w:hAnsi="Arial" w:cs="Arial"/>
          <w:bCs/>
          <w:lang w:eastAsia="de-DE"/>
        </w:rPr>
        <w:t>O</w:t>
      </w:r>
      <w:r w:rsidRPr="00BA58D9">
        <w:rPr>
          <w:rFonts w:ascii="Arial" w:eastAsia="Times New Roman" w:hAnsi="Arial" w:cs="Arial"/>
          <w:b/>
          <w:lang w:eastAsia="de-DE"/>
        </w:rPr>
        <w:t xml:space="preserve"> Plano de Ação Ambiental e Social </w:t>
      </w:r>
      <w:r w:rsidRPr="00BA58D9">
        <w:rPr>
          <w:rFonts w:ascii="Arial" w:eastAsia="Times New Roman" w:hAnsi="Arial" w:cs="Arial"/>
          <w:bCs/>
          <w:lang w:eastAsia="de-DE"/>
        </w:rPr>
        <w:t xml:space="preserve">é um Instrumento A&amp;S que define as medidas e ações materiais necessárias para fechar as lacunas identificadas em relação à conformidade de um projeto ou programa com as NAS do </w:t>
      </w:r>
      <w:r>
        <w:rPr>
          <w:rFonts w:ascii="Arial" w:eastAsia="Times New Roman" w:hAnsi="Arial" w:cs="Arial"/>
          <w:bCs/>
          <w:lang w:eastAsia="de-DE"/>
        </w:rPr>
        <w:t>Banco Mundial</w:t>
      </w:r>
      <w:r w:rsidRPr="00BA58D9">
        <w:rPr>
          <w:rFonts w:ascii="Arial" w:eastAsia="Times New Roman" w:hAnsi="Arial" w:cs="Arial"/>
          <w:bCs/>
          <w:lang w:eastAsia="de-DE"/>
        </w:rPr>
        <w:t xml:space="preserve"> ou os PD da IFC em um prazo especificado que seja satisfatório para o </w:t>
      </w:r>
      <w:proofErr w:type="spellStart"/>
      <w:r w:rsidRPr="00BA58D9">
        <w:rPr>
          <w:rFonts w:ascii="Arial" w:eastAsia="Times New Roman" w:hAnsi="Arial" w:cs="Arial"/>
          <w:bCs/>
          <w:lang w:eastAsia="de-DE"/>
        </w:rPr>
        <w:t>KfW</w:t>
      </w:r>
      <w:proofErr w:type="spellEnd"/>
      <w:r w:rsidRPr="00BA58D9">
        <w:rPr>
          <w:rFonts w:ascii="Arial" w:eastAsia="Times New Roman" w:hAnsi="Arial" w:cs="Arial"/>
          <w:bCs/>
          <w:lang w:eastAsia="de-DE"/>
        </w:rPr>
        <w:t>.</w:t>
      </w:r>
    </w:p>
    <w:p w14:paraId="446FEFAE" w14:textId="77777777" w:rsidR="00E54F91" w:rsidRPr="00BA58D9" w:rsidRDefault="00E54F91" w:rsidP="00E54F91">
      <w:pPr>
        <w:tabs>
          <w:tab w:val="left" w:pos="1134"/>
        </w:tabs>
        <w:spacing w:before="120" w:line="320" w:lineRule="atLeast"/>
        <w:rPr>
          <w:rFonts w:ascii="Arial" w:eastAsia="Times New Roman" w:hAnsi="Arial" w:cs="Arial"/>
          <w:b/>
          <w:lang w:eastAsia="de-DE"/>
        </w:rPr>
      </w:pPr>
      <w:r w:rsidRPr="00BA58D9">
        <w:rPr>
          <w:rFonts w:ascii="Arial" w:eastAsia="Times New Roman" w:hAnsi="Arial" w:cs="Arial"/>
          <w:b/>
          <w:lang w:eastAsia="de-DE"/>
        </w:rPr>
        <w:t>PAP</w:t>
      </w:r>
      <w:r w:rsidRPr="00BA58D9">
        <w:rPr>
          <w:rFonts w:ascii="Arial" w:eastAsia="Times New Roman" w:hAnsi="Arial" w:cs="Arial"/>
          <w:b/>
          <w:lang w:eastAsia="de-DE"/>
        </w:rPr>
        <w:tab/>
        <w:t xml:space="preserve">Pessoas afetadas pelo Projeto </w:t>
      </w:r>
      <w:r w:rsidRPr="00BA58D9">
        <w:rPr>
          <w:rFonts w:ascii="Arial" w:eastAsia="Times New Roman" w:hAnsi="Arial" w:cs="Arial"/>
          <w:bCs/>
          <w:lang w:eastAsia="de-DE"/>
        </w:rPr>
        <w:t xml:space="preserve">são indivíduos ou grupos, incluindo comunidades locais, que são afetados ou provavelmente serão afetados por um projeto ou programa devido a impactos </w:t>
      </w:r>
      <w:r w:rsidRPr="00BA58D9">
        <w:rPr>
          <w:rFonts w:ascii="Arial" w:eastAsia="Times New Roman" w:hAnsi="Arial" w:cs="Arial"/>
          <w:bCs/>
          <w:lang w:eastAsia="de-DE"/>
        </w:rPr>
        <w:lastRenderedPageBreak/>
        <w:t>reais ou riscos potenciais ao seu ambiente físico, saúde, segurança, práticas culturais, bem-estar ou meios de subsistência. PAP são um tipo de parte interessada.</w:t>
      </w:r>
    </w:p>
    <w:p w14:paraId="154AAEF8" w14:textId="77777777" w:rsidR="00E54F91" w:rsidRPr="00BA58D9" w:rsidRDefault="00E54F91" w:rsidP="00E54F91">
      <w:pPr>
        <w:tabs>
          <w:tab w:val="left" w:pos="1134"/>
        </w:tabs>
        <w:spacing w:before="120" w:line="320" w:lineRule="atLeast"/>
        <w:rPr>
          <w:rFonts w:ascii="Arial" w:eastAsia="Times New Roman" w:hAnsi="Arial" w:cs="Arial"/>
          <w:b/>
          <w:lang w:eastAsia="de-DE"/>
        </w:rPr>
      </w:pPr>
      <w:r w:rsidRPr="00BA58D9">
        <w:rPr>
          <w:rFonts w:ascii="Arial" w:eastAsia="Times New Roman" w:hAnsi="Arial" w:cs="Arial"/>
          <w:b/>
          <w:lang w:eastAsia="de-DE"/>
        </w:rPr>
        <w:t>Partes interessadas</w:t>
      </w:r>
      <w:r w:rsidRPr="00BA58D9">
        <w:rPr>
          <w:rFonts w:ascii="Arial" w:eastAsia="Times New Roman" w:hAnsi="Arial" w:cs="Arial"/>
          <w:b/>
          <w:lang w:eastAsia="de-DE"/>
        </w:rPr>
        <w:tab/>
      </w:r>
      <w:r w:rsidRPr="00BA58D9">
        <w:rPr>
          <w:rFonts w:ascii="Arial" w:eastAsia="Times New Roman" w:hAnsi="Arial" w:cs="Arial"/>
          <w:bCs/>
          <w:lang w:eastAsia="de-DE"/>
        </w:rPr>
        <w:t xml:space="preserve">refere-se às PAP, bem como a outras pessoas, grupos ou organizações que tenham interesse em um projeto ou programa, seja devido à localização do projeto, suas características, seus impactos ou assuntos relacionados ao interesse público (“outras partes interessadas”). Tais outras partes interessadas podem, por exemplo, incluir reguladores, funcionários do governo, o setor privado, a comunidade científica, acadêmicos, sindicatos, </w:t>
      </w:r>
      <w:proofErr w:type="spellStart"/>
      <w:r w:rsidRPr="00BA58D9">
        <w:rPr>
          <w:rFonts w:ascii="Arial" w:eastAsia="Times New Roman" w:hAnsi="Arial" w:cs="Arial"/>
          <w:bCs/>
          <w:lang w:eastAsia="de-DE"/>
        </w:rPr>
        <w:t>organizaçõesde</w:t>
      </w:r>
      <w:proofErr w:type="spellEnd"/>
      <w:r w:rsidRPr="00BA58D9">
        <w:rPr>
          <w:rFonts w:ascii="Arial" w:eastAsia="Times New Roman" w:hAnsi="Arial" w:cs="Arial"/>
          <w:bCs/>
          <w:lang w:eastAsia="de-DE"/>
        </w:rPr>
        <w:t xml:space="preserve"> mulheres, outras organizações da sociedade civil e grupos comunitários.</w:t>
      </w:r>
    </w:p>
    <w:p w14:paraId="6D2721E1" w14:textId="77777777" w:rsidR="00E54F91" w:rsidRPr="00BA58D9" w:rsidRDefault="00E54F91" w:rsidP="00E54F91">
      <w:pPr>
        <w:tabs>
          <w:tab w:val="left" w:pos="1134"/>
        </w:tabs>
        <w:spacing w:before="120" w:line="320" w:lineRule="atLeast"/>
        <w:rPr>
          <w:rFonts w:ascii="Arial" w:eastAsia="Times New Roman" w:hAnsi="Arial" w:cs="Arial"/>
          <w:b/>
          <w:lang w:eastAsia="de-DE"/>
        </w:rPr>
      </w:pPr>
      <w:r w:rsidRPr="00ED74D5">
        <w:rPr>
          <w:rFonts w:ascii="Arial" w:eastAsia="Times New Roman" w:hAnsi="Arial" w:cs="Arial"/>
          <w:b/>
          <w:lang w:eastAsia="de-DE"/>
        </w:rPr>
        <w:t>PCAS</w:t>
      </w:r>
      <w:r w:rsidRPr="00ED74D5">
        <w:rPr>
          <w:rFonts w:ascii="Arial" w:eastAsia="Times New Roman" w:hAnsi="Arial" w:cs="Arial"/>
          <w:b/>
          <w:lang w:eastAsia="de-DE"/>
        </w:rPr>
        <w:tab/>
      </w:r>
      <w:r w:rsidRPr="00ED74D5">
        <w:rPr>
          <w:rFonts w:ascii="Arial" w:eastAsia="Times New Roman" w:hAnsi="Arial" w:cs="Arial"/>
          <w:b/>
          <w:bCs/>
          <w:vanish/>
          <w:lang w:eastAsia="de-DE"/>
        </w:rPr>
        <w:t xml:space="preserve">nicht notwendig bei C Vorhaben. </w:t>
      </w:r>
      <w:r w:rsidRPr="00BA58D9">
        <w:rPr>
          <w:rFonts w:ascii="Arial" w:eastAsia="Times New Roman" w:hAnsi="Arial" w:cs="Arial"/>
          <w:b/>
          <w:bCs/>
          <w:vanish/>
          <w:lang w:eastAsia="de-DE"/>
        </w:rPr>
        <w:t>Querverweise entsprechend Vertrag/BV anpassen</w:t>
      </w:r>
      <w:r w:rsidRPr="00BA58D9">
        <w:rPr>
          <w:rFonts w:ascii="Arial" w:eastAsia="Times New Roman" w:hAnsi="Arial" w:cs="Arial"/>
          <w:b/>
          <w:lang w:eastAsia="de-DE"/>
        </w:rPr>
        <w:t xml:space="preserve"> </w:t>
      </w:r>
      <w:r w:rsidRPr="00BA58D9">
        <w:rPr>
          <w:rFonts w:ascii="Arial" w:eastAsia="Times New Roman" w:hAnsi="Arial" w:cs="Arial"/>
          <w:bCs/>
          <w:lang w:eastAsia="de-DE"/>
        </w:rPr>
        <w:t>O</w:t>
      </w:r>
      <w:r w:rsidRPr="00BA58D9">
        <w:rPr>
          <w:rFonts w:ascii="Arial" w:eastAsia="Times New Roman" w:hAnsi="Arial" w:cs="Arial"/>
          <w:b/>
          <w:lang w:eastAsia="de-DE"/>
        </w:rPr>
        <w:t xml:space="preserve"> Plano de Compromisso Ambiental e Social </w:t>
      </w:r>
      <w:r w:rsidRPr="00BA58D9">
        <w:rPr>
          <w:rFonts w:ascii="Arial" w:eastAsia="Times New Roman" w:hAnsi="Arial" w:cs="Arial"/>
          <w:bCs/>
          <w:lang w:eastAsia="de-DE"/>
        </w:rPr>
        <w:t xml:space="preserve">significa o plano que define as medidas e ações necessárias para que um projeto ou programa cumpra com a Cláusula 2.2 deste </w:t>
      </w:r>
      <w:r w:rsidRPr="00153122">
        <w:rPr>
          <w:rFonts w:ascii="Arial" w:eastAsia="Times New Roman" w:hAnsi="Arial" w:cs="Arial"/>
          <w:bCs/>
          <w:lang w:eastAsia="de-DE"/>
        </w:rPr>
        <w:t>Acordo em Separado</w:t>
      </w:r>
      <w:r w:rsidRPr="00BA58D9">
        <w:rPr>
          <w:rFonts w:ascii="Arial" w:eastAsia="Times New Roman" w:hAnsi="Arial" w:cs="Arial"/>
          <w:bCs/>
          <w:lang w:eastAsia="de-DE"/>
        </w:rPr>
        <w:t xml:space="preserve"> e os Requerimentos A&amp;S nele estipulados ao longo de um período específico. O PCAS está anexado como Anexo 6b e forma uma parte integral deste </w:t>
      </w:r>
      <w:r w:rsidRPr="00153122">
        <w:rPr>
          <w:rFonts w:ascii="Arial" w:eastAsia="Times New Roman" w:hAnsi="Arial" w:cs="Arial"/>
          <w:bCs/>
          <w:lang w:eastAsia="de-DE"/>
        </w:rPr>
        <w:t>Acordo em Separado.</w:t>
      </w:r>
    </w:p>
    <w:p w14:paraId="114BA103" w14:textId="77777777" w:rsidR="00E54F91" w:rsidRPr="00BA58D9" w:rsidRDefault="00E54F91" w:rsidP="00E54F91">
      <w:pPr>
        <w:tabs>
          <w:tab w:val="left" w:pos="1134"/>
        </w:tabs>
        <w:spacing w:before="120" w:line="320" w:lineRule="atLeast"/>
        <w:rPr>
          <w:rFonts w:ascii="Arial" w:eastAsia="Times New Roman" w:hAnsi="Arial" w:cs="Arial"/>
          <w:b/>
          <w:lang w:eastAsia="de-DE"/>
        </w:rPr>
      </w:pPr>
      <w:r w:rsidRPr="00BA58D9">
        <w:rPr>
          <w:rFonts w:ascii="Arial" w:eastAsia="Times New Roman" w:hAnsi="Arial" w:cs="Arial"/>
          <w:b/>
          <w:lang w:eastAsia="de-DE"/>
        </w:rPr>
        <w:t>PD da IFC</w:t>
      </w:r>
      <w:r w:rsidRPr="00BA58D9">
        <w:rPr>
          <w:rFonts w:ascii="Arial" w:eastAsia="Times New Roman" w:hAnsi="Arial" w:cs="Arial"/>
          <w:b/>
          <w:lang w:eastAsia="de-DE"/>
        </w:rPr>
        <w:tab/>
      </w:r>
      <w:r w:rsidRPr="00BA58D9">
        <w:rPr>
          <w:rFonts w:ascii="Arial" w:eastAsia="Times New Roman" w:hAnsi="Arial" w:cs="Arial"/>
          <w:bCs/>
          <w:lang w:eastAsia="de-DE"/>
        </w:rPr>
        <w:t>significa</w:t>
      </w:r>
      <w:r w:rsidRPr="00BA58D9">
        <w:rPr>
          <w:rFonts w:ascii="Arial" w:eastAsia="Times New Roman" w:hAnsi="Arial" w:cs="Arial"/>
          <w:b/>
          <w:lang w:eastAsia="de-DE"/>
        </w:rPr>
        <w:t xml:space="preserve"> Padrões de Desempenho da IFC (</w:t>
      </w:r>
      <w:proofErr w:type="spellStart"/>
      <w:r w:rsidRPr="00BA58D9">
        <w:rPr>
          <w:rFonts w:ascii="Arial" w:eastAsia="Times New Roman" w:hAnsi="Arial" w:cs="Arial"/>
          <w:b/>
          <w:lang w:eastAsia="de-DE"/>
        </w:rPr>
        <w:t>International</w:t>
      </w:r>
      <w:proofErr w:type="spellEnd"/>
      <w:r w:rsidRPr="00BA58D9">
        <w:rPr>
          <w:rFonts w:ascii="Arial" w:eastAsia="Times New Roman" w:hAnsi="Arial" w:cs="Arial"/>
          <w:b/>
          <w:lang w:eastAsia="de-DE"/>
        </w:rPr>
        <w:t xml:space="preserve"> </w:t>
      </w:r>
      <w:proofErr w:type="spellStart"/>
      <w:r w:rsidRPr="00BA58D9">
        <w:rPr>
          <w:rFonts w:ascii="Arial" w:eastAsia="Times New Roman" w:hAnsi="Arial" w:cs="Arial"/>
          <w:b/>
          <w:lang w:eastAsia="de-DE"/>
        </w:rPr>
        <w:t>Finance</w:t>
      </w:r>
      <w:proofErr w:type="spellEnd"/>
      <w:r w:rsidRPr="00BA58D9">
        <w:rPr>
          <w:rFonts w:ascii="Arial" w:eastAsia="Times New Roman" w:hAnsi="Arial" w:cs="Arial"/>
          <w:b/>
          <w:lang w:eastAsia="de-DE"/>
        </w:rPr>
        <w:t xml:space="preserve"> Corporation/Corporação Financeira Internacional) </w:t>
      </w:r>
      <w:r w:rsidRPr="00BA58D9">
        <w:rPr>
          <w:rFonts w:ascii="Arial" w:eastAsia="Times New Roman" w:hAnsi="Arial" w:cs="Arial"/>
          <w:bCs/>
          <w:lang w:eastAsia="de-DE"/>
        </w:rPr>
        <w:t>sobre a Sustentabilidade Social e Ambiental.</w:t>
      </w:r>
    </w:p>
    <w:p w14:paraId="1D6CB5B3" w14:textId="77777777" w:rsidR="00E54F91" w:rsidRPr="00BA58D9" w:rsidRDefault="00E54F91" w:rsidP="00E54F91">
      <w:pPr>
        <w:tabs>
          <w:tab w:val="left" w:pos="1134"/>
          <w:tab w:val="left" w:pos="2268"/>
          <w:tab w:val="left" w:pos="2954"/>
        </w:tabs>
        <w:spacing w:before="120" w:line="320" w:lineRule="atLeast"/>
        <w:rPr>
          <w:rFonts w:ascii="Arial" w:eastAsia="Times New Roman" w:hAnsi="Arial" w:cs="Arial"/>
          <w:b/>
          <w:bCs/>
          <w:lang w:eastAsia="de-DE"/>
        </w:rPr>
      </w:pPr>
      <w:r w:rsidRPr="00BA58D9">
        <w:rPr>
          <w:rFonts w:ascii="Arial" w:eastAsia="Times New Roman" w:hAnsi="Arial" w:cs="Arial"/>
          <w:b/>
          <w:bCs/>
          <w:lang w:eastAsia="de-DE"/>
        </w:rPr>
        <w:t>PEPI</w:t>
      </w:r>
      <w:r w:rsidRPr="00BA58D9">
        <w:rPr>
          <w:rFonts w:ascii="Arial" w:eastAsia="Times New Roman" w:hAnsi="Arial" w:cs="Arial"/>
          <w:b/>
          <w:bCs/>
          <w:lang w:eastAsia="de-DE"/>
        </w:rPr>
        <w:tab/>
        <w:t xml:space="preserve">Plano de Envolvimento das Partes Interessadas </w:t>
      </w:r>
      <w:r w:rsidRPr="00BA58D9">
        <w:rPr>
          <w:rFonts w:ascii="Arial" w:eastAsia="Times New Roman" w:hAnsi="Arial" w:cs="Arial"/>
          <w:lang w:eastAsia="de-DE"/>
        </w:rPr>
        <w:t>significa um Instrumento A&amp;S que fornece um plano de trabalho para participação pública, identifica as partes interessadas de um projeto ou programa, os procedimentos relacionados ao processo de participação e um cronograma, considerando os requisitos da lei nacional e as normas internacionais aplicáveis.</w:t>
      </w:r>
    </w:p>
    <w:p w14:paraId="6E83640C" w14:textId="77777777" w:rsidR="00E54F91" w:rsidRPr="00BA58D9" w:rsidRDefault="00E54F91" w:rsidP="00E54F91">
      <w:pPr>
        <w:tabs>
          <w:tab w:val="left" w:pos="1134"/>
        </w:tabs>
        <w:spacing w:before="120" w:line="320" w:lineRule="atLeast"/>
        <w:rPr>
          <w:rFonts w:ascii="Arial" w:eastAsia="Times New Roman" w:hAnsi="Arial" w:cs="Arial"/>
          <w:b/>
          <w:lang w:eastAsia="de-DE"/>
        </w:rPr>
      </w:pPr>
      <w:r w:rsidRPr="00BA58D9">
        <w:rPr>
          <w:rFonts w:ascii="Arial" w:eastAsia="Times New Roman" w:hAnsi="Arial" w:cs="Arial"/>
          <w:b/>
          <w:lang w:eastAsia="de-DE"/>
        </w:rPr>
        <w:t>PGAS</w:t>
      </w:r>
      <w:r w:rsidRPr="00BA58D9">
        <w:rPr>
          <w:rFonts w:ascii="Arial" w:eastAsia="Times New Roman" w:hAnsi="Arial" w:cs="Arial"/>
          <w:b/>
          <w:lang w:eastAsia="de-DE"/>
        </w:rPr>
        <w:tab/>
      </w:r>
      <w:r w:rsidRPr="00BA58D9">
        <w:rPr>
          <w:rFonts w:ascii="Arial" w:eastAsia="Times New Roman" w:hAnsi="Arial" w:cs="Arial"/>
          <w:bCs/>
          <w:lang w:eastAsia="de-DE"/>
        </w:rPr>
        <w:t xml:space="preserve">O </w:t>
      </w:r>
      <w:r w:rsidRPr="00BA58D9">
        <w:rPr>
          <w:rFonts w:ascii="Arial" w:eastAsia="Times New Roman" w:hAnsi="Arial" w:cs="Arial"/>
          <w:b/>
          <w:lang w:eastAsia="de-DE"/>
        </w:rPr>
        <w:t xml:space="preserve">Plano de Gestão Ambiental e Social </w:t>
      </w:r>
      <w:r w:rsidRPr="00BA58D9">
        <w:rPr>
          <w:rFonts w:ascii="Arial" w:eastAsia="Times New Roman" w:hAnsi="Arial" w:cs="Arial"/>
          <w:bCs/>
          <w:lang w:eastAsia="de-DE"/>
        </w:rPr>
        <w:t>é um Instrumento A&amp;S que detalha (a) as medidas a serem tomadas durante a construção, implementação e operação de um projeto ou programa para eliminar ou compensar impactos ambientais e sociais adversos, ou para reduzi-los a níveis aceitáveis; e (b) as ações necessárias para implementar essas medidas.</w:t>
      </w:r>
    </w:p>
    <w:p w14:paraId="41A22043" w14:textId="77777777" w:rsidR="00E54F91" w:rsidRPr="00BA58D9" w:rsidRDefault="00E54F91" w:rsidP="00E54F91">
      <w:pPr>
        <w:tabs>
          <w:tab w:val="left" w:pos="1134"/>
        </w:tabs>
        <w:spacing w:before="120" w:line="320" w:lineRule="atLeast"/>
        <w:rPr>
          <w:rFonts w:ascii="Arial" w:eastAsia="Times New Roman" w:hAnsi="Arial" w:cs="Arial"/>
          <w:b/>
          <w:bCs/>
          <w:lang w:eastAsia="de-DE"/>
        </w:rPr>
      </w:pPr>
      <w:r w:rsidRPr="00BA58D9">
        <w:rPr>
          <w:rFonts w:ascii="Arial" w:eastAsia="Times New Roman" w:hAnsi="Arial" w:cs="Arial"/>
          <w:b/>
          <w:bCs/>
          <w:lang w:eastAsia="de-DE"/>
        </w:rPr>
        <w:t>Plano de Reassentamento</w:t>
      </w:r>
      <w:r w:rsidRPr="00BA58D9">
        <w:rPr>
          <w:rFonts w:ascii="Arial" w:eastAsia="Times New Roman" w:hAnsi="Arial" w:cs="Arial"/>
          <w:b/>
          <w:bCs/>
          <w:lang w:eastAsia="de-DE"/>
        </w:rPr>
        <w:tab/>
      </w:r>
      <w:r w:rsidRPr="00BA58D9">
        <w:rPr>
          <w:rFonts w:ascii="Arial" w:eastAsia="Times New Roman" w:hAnsi="Arial" w:cs="Arial"/>
          <w:lang w:eastAsia="de-DE"/>
        </w:rPr>
        <w:t>significa um Instrumento A&amp;S que especifica os procedimentos a serem seguidos com relação ao reassentamento e ao deslocamento econômico e as ações que serão tomadas para mitigar efeitos adversos, compensar perdas e fornecer benefícios de desenvolvimento para pessoas e comunidades afetadas por um projeto ou programa, considerando os requisitos da lei nacional e as normas internacionais aplicáveis.</w:t>
      </w:r>
    </w:p>
    <w:p w14:paraId="03BC8695" w14:textId="77777777" w:rsidR="00E54F91" w:rsidRPr="00BA58D9" w:rsidRDefault="00E54F91" w:rsidP="00E54F91">
      <w:pPr>
        <w:tabs>
          <w:tab w:val="left" w:pos="1134"/>
        </w:tabs>
        <w:spacing w:before="120" w:line="320" w:lineRule="atLeast"/>
        <w:rPr>
          <w:rFonts w:ascii="Arial" w:eastAsia="Times New Roman" w:hAnsi="Arial" w:cs="Arial"/>
          <w:b/>
          <w:lang w:eastAsia="de-DE"/>
        </w:rPr>
      </w:pPr>
      <w:r w:rsidRPr="00BA58D9">
        <w:rPr>
          <w:rFonts w:ascii="Arial" w:eastAsia="Times New Roman" w:hAnsi="Arial" w:cs="Arial"/>
          <w:b/>
          <w:lang w:eastAsia="de-DE"/>
        </w:rPr>
        <w:t>Plano de Subsistência</w:t>
      </w:r>
      <w:r w:rsidRPr="00BA58D9">
        <w:rPr>
          <w:rFonts w:ascii="Arial" w:eastAsia="Times New Roman" w:hAnsi="Arial" w:cs="Arial"/>
          <w:b/>
          <w:lang w:eastAsia="de-DE"/>
        </w:rPr>
        <w:tab/>
      </w:r>
      <w:r w:rsidRPr="00BA58D9">
        <w:rPr>
          <w:rFonts w:ascii="Arial" w:eastAsia="Times New Roman" w:hAnsi="Arial" w:cs="Arial"/>
          <w:bCs/>
          <w:lang w:eastAsia="de-DE"/>
        </w:rPr>
        <w:t>significa um Instrumento A&amp;S que descreve as ações que serão tomadas para gerir os impactos adversos para os meios de subsistência das PAP (pessoas afetadas pelo projeto). Um Plano de Subsistência deve ser desenvolvido somente em casos de deslocamento econômico, ou seja, se for possível excluir a substituição/reassentamento físico, considerando os requisitos da lei nacional e as normas internacionais aplicáveis.</w:t>
      </w:r>
    </w:p>
    <w:p w14:paraId="7283A63E" w14:textId="77777777" w:rsidR="00E54F91" w:rsidRPr="00BA58D9" w:rsidRDefault="00E54F91" w:rsidP="00E54F91">
      <w:pPr>
        <w:tabs>
          <w:tab w:val="left" w:pos="1134"/>
        </w:tabs>
        <w:spacing w:before="120" w:line="320" w:lineRule="atLeast"/>
        <w:rPr>
          <w:rFonts w:ascii="Arial" w:eastAsia="Times New Roman" w:hAnsi="Arial" w:cs="Arial"/>
          <w:b/>
          <w:lang w:eastAsia="de-DE"/>
        </w:rPr>
      </w:pPr>
      <w:r w:rsidRPr="00BA58D9">
        <w:rPr>
          <w:rFonts w:ascii="Arial" w:eastAsia="Times New Roman" w:hAnsi="Arial" w:cs="Arial"/>
          <w:b/>
          <w:lang w:eastAsia="de-DE"/>
        </w:rPr>
        <w:t>PPI</w:t>
      </w:r>
      <w:r w:rsidRPr="00BA58D9">
        <w:rPr>
          <w:rFonts w:ascii="Arial" w:eastAsia="Times New Roman" w:hAnsi="Arial" w:cs="Arial"/>
          <w:b/>
          <w:lang w:eastAsia="de-DE"/>
        </w:rPr>
        <w:tab/>
        <w:t xml:space="preserve">Plano para Povos Indígenas </w:t>
      </w:r>
      <w:r w:rsidRPr="00BA58D9">
        <w:rPr>
          <w:rFonts w:ascii="Arial" w:eastAsia="Times New Roman" w:hAnsi="Arial" w:cs="Arial"/>
          <w:bCs/>
          <w:lang w:eastAsia="de-DE"/>
        </w:rPr>
        <w:t xml:space="preserve">significa um Instrumento A&amp;S que estabelece medidas de mitigação social e econômica culturalmente apropriadas para evitar, minimizar, mitigar ou compensar quaisquer efeitos adversos potenciais para povos indígenas (ou como podem ser referidos no contexto nacional usando uma terminologia alternativa) associadas a atividades do projeto ou programa. Ele também estabelece benefícios, resume e especifica consultas significativas conduzidas e planejadas, consentimento livre, prévio </w:t>
      </w:r>
      <w:proofErr w:type="spellStart"/>
      <w:r w:rsidRPr="00BA58D9">
        <w:rPr>
          <w:rFonts w:ascii="Arial" w:eastAsia="Times New Roman" w:hAnsi="Arial" w:cs="Arial"/>
          <w:bCs/>
          <w:lang w:eastAsia="de-DE"/>
        </w:rPr>
        <w:t>einformado</w:t>
      </w:r>
      <w:proofErr w:type="spellEnd"/>
      <w:r w:rsidRPr="00BA58D9">
        <w:rPr>
          <w:rFonts w:ascii="Arial" w:eastAsia="Times New Roman" w:hAnsi="Arial" w:cs="Arial"/>
          <w:bCs/>
          <w:lang w:eastAsia="de-DE"/>
        </w:rPr>
        <w:t>, e o cronograma para a conclusão das ações necessárias, considerando os requisitos da lei nacional e as normas internacionais aplicáveis.</w:t>
      </w:r>
    </w:p>
    <w:p w14:paraId="3F8D877E" w14:textId="77777777" w:rsidR="00E54F91" w:rsidRPr="00BA58D9" w:rsidRDefault="00E54F91" w:rsidP="00E54F91">
      <w:pPr>
        <w:tabs>
          <w:tab w:val="left" w:pos="1134"/>
        </w:tabs>
        <w:spacing w:before="120" w:line="320" w:lineRule="atLeast"/>
        <w:rPr>
          <w:rFonts w:ascii="Arial" w:eastAsia="Times New Roman" w:hAnsi="Arial" w:cs="Arial"/>
          <w:b/>
          <w:lang w:eastAsia="de-DE"/>
        </w:rPr>
      </w:pPr>
      <w:r w:rsidRPr="00BA58D9">
        <w:rPr>
          <w:rFonts w:ascii="Arial" w:eastAsia="Times New Roman" w:hAnsi="Arial" w:cs="Arial"/>
          <w:b/>
          <w:lang w:eastAsia="de-DE"/>
        </w:rPr>
        <w:t>Quadro do processo</w:t>
      </w:r>
      <w:r w:rsidRPr="00BA58D9">
        <w:rPr>
          <w:rFonts w:ascii="Arial" w:eastAsia="Times New Roman" w:hAnsi="Arial" w:cs="Arial"/>
          <w:b/>
          <w:lang w:eastAsia="de-DE"/>
        </w:rPr>
        <w:tab/>
      </w:r>
      <w:r w:rsidRPr="00BA58D9">
        <w:rPr>
          <w:rFonts w:ascii="Arial" w:eastAsia="Times New Roman" w:hAnsi="Arial" w:cs="Arial"/>
          <w:bCs/>
          <w:lang w:eastAsia="de-DE"/>
        </w:rPr>
        <w:t xml:space="preserve">significa um Instrumento A&amp;S que é usado se forem esperadas restrições no acesso a recursos naturais em áreas protegidas legalmente designadas. Ele estabelece um processo, </w:t>
      </w:r>
      <w:r w:rsidRPr="00BA58D9">
        <w:rPr>
          <w:rFonts w:ascii="Arial" w:eastAsia="Times New Roman" w:hAnsi="Arial" w:cs="Arial"/>
          <w:bCs/>
          <w:lang w:eastAsia="de-DE"/>
        </w:rPr>
        <w:lastRenderedPageBreak/>
        <w:t>pelo qual membros de comunidades potencialmente afetadas participam na concepção de componentes do projeto ou programa, e as medidas necessárias para permitir a participação, mitigação e compensação devido às restrições de acesso.</w:t>
      </w:r>
    </w:p>
    <w:p w14:paraId="3393C710" w14:textId="77777777" w:rsidR="00E54F91" w:rsidRPr="00BA58D9" w:rsidRDefault="00E54F91" w:rsidP="00E54F91">
      <w:pPr>
        <w:tabs>
          <w:tab w:val="left" w:pos="1134"/>
        </w:tabs>
        <w:spacing w:before="120" w:line="320" w:lineRule="atLeast"/>
        <w:rPr>
          <w:rFonts w:ascii="Arial" w:eastAsia="Times New Roman" w:hAnsi="Arial" w:cs="Arial"/>
          <w:b/>
          <w:lang w:eastAsia="de-DE"/>
        </w:rPr>
      </w:pPr>
      <w:r>
        <w:rPr>
          <w:rFonts w:ascii="Arial" w:eastAsia="Times New Roman" w:hAnsi="Arial" w:cs="Arial"/>
          <w:b/>
          <w:lang w:eastAsia="de-DE"/>
        </w:rPr>
        <w:t>Q</w:t>
      </w:r>
      <w:r w:rsidRPr="00BA58D9">
        <w:rPr>
          <w:rFonts w:ascii="Arial" w:eastAsia="Times New Roman" w:hAnsi="Arial" w:cs="Arial"/>
          <w:b/>
          <w:lang w:eastAsia="de-DE"/>
        </w:rPr>
        <w:t>GAS</w:t>
      </w:r>
      <w:r w:rsidRPr="00BA58D9">
        <w:rPr>
          <w:rFonts w:ascii="Arial" w:eastAsia="Times New Roman" w:hAnsi="Arial" w:cs="Arial"/>
          <w:b/>
          <w:lang w:eastAsia="de-DE"/>
        </w:rPr>
        <w:tab/>
      </w:r>
      <w:r w:rsidRPr="00BA58D9">
        <w:rPr>
          <w:rFonts w:ascii="Arial" w:eastAsia="Times New Roman" w:hAnsi="Arial" w:cs="Arial"/>
          <w:bCs/>
          <w:lang w:eastAsia="de-DE"/>
        </w:rPr>
        <w:t>O</w:t>
      </w:r>
      <w:r w:rsidRPr="00BA58D9">
        <w:rPr>
          <w:rFonts w:ascii="Arial" w:eastAsia="Times New Roman" w:hAnsi="Arial" w:cs="Arial"/>
          <w:b/>
          <w:lang w:eastAsia="de-DE"/>
        </w:rPr>
        <w:t xml:space="preserve"> </w:t>
      </w:r>
      <w:r>
        <w:rPr>
          <w:rFonts w:ascii="Arial" w:eastAsia="Times New Roman" w:hAnsi="Arial" w:cs="Arial"/>
          <w:b/>
          <w:lang w:eastAsia="de-DE"/>
        </w:rPr>
        <w:t>Quadro</w:t>
      </w:r>
      <w:r w:rsidRPr="00BA58D9">
        <w:rPr>
          <w:rFonts w:ascii="Arial" w:eastAsia="Times New Roman" w:hAnsi="Arial" w:cs="Arial"/>
          <w:b/>
          <w:lang w:eastAsia="de-DE"/>
        </w:rPr>
        <w:t xml:space="preserve"> de Gestão Ambiental e Social </w:t>
      </w:r>
      <w:r w:rsidRPr="00BA58D9">
        <w:rPr>
          <w:rFonts w:ascii="Arial" w:eastAsia="Times New Roman" w:hAnsi="Arial" w:cs="Arial"/>
          <w:bCs/>
          <w:lang w:eastAsia="de-DE"/>
        </w:rPr>
        <w:t xml:space="preserve">é </w:t>
      </w:r>
      <w:r w:rsidRPr="00676897">
        <w:rPr>
          <w:rFonts w:ascii="Arial" w:eastAsia="Times New Roman" w:hAnsi="Arial" w:cs="Arial"/>
        </w:rPr>
        <w:t>um Instrumento A&amp;S que define as modalidades a serem seguidas na avaliação dos potenciais impactos ambientais e sociais adversos associados às atividades a serem implementadas sob um programa e as medidas a serem tomadas para eliminar, reduzir, mitigar ou compensar esses impactos, considerando os requisitos da le</w:t>
      </w:r>
      <w:r>
        <w:rPr>
          <w:rFonts w:ascii="Arial" w:eastAsia="Times New Roman" w:hAnsi="Arial" w:cs="Arial"/>
        </w:rPr>
        <w:t>gisla</w:t>
      </w:r>
      <w:r w:rsidRPr="00676897">
        <w:rPr>
          <w:rFonts w:ascii="Arial" w:eastAsia="Times New Roman" w:hAnsi="Arial" w:cs="Arial"/>
        </w:rPr>
        <w:t xml:space="preserve">ção nacional e as normas internacionais aplicáveis. Um </w:t>
      </w:r>
      <w:r>
        <w:rPr>
          <w:rFonts w:ascii="Arial" w:eastAsia="Times New Roman" w:hAnsi="Arial" w:cs="Arial"/>
        </w:rPr>
        <w:t>Q</w:t>
      </w:r>
      <w:r w:rsidRPr="00676897">
        <w:rPr>
          <w:rFonts w:ascii="Arial" w:eastAsia="Times New Roman" w:hAnsi="Arial" w:cs="Arial"/>
        </w:rPr>
        <w:t xml:space="preserve">GAS deve ser desenvolvido se um programa consistir em vários subprojetos ou componentes, se seu </w:t>
      </w:r>
      <w:r>
        <w:rPr>
          <w:rFonts w:ascii="Arial" w:eastAsia="Times New Roman" w:hAnsi="Arial" w:cs="Arial"/>
        </w:rPr>
        <w:t xml:space="preserve">formato </w:t>
      </w:r>
      <w:r w:rsidRPr="00676897">
        <w:rPr>
          <w:rFonts w:ascii="Arial" w:eastAsia="Times New Roman" w:hAnsi="Arial" w:cs="Arial"/>
        </w:rPr>
        <w:t>ou suas localizações exatas ainda não estiverem definidos</w:t>
      </w:r>
      <w:r>
        <w:rPr>
          <w:rFonts w:ascii="Arial" w:eastAsia="Times New Roman" w:hAnsi="Arial" w:cs="Arial"/>
        </w:rPr>
        <w:t>.</w:t>
      </w:r>
    </w:p>
    <w:p w14:paraId="474885EE" w14:textId="77777777" w:rsidR="00E54F91" w:rsidRPr="00BA58D9" w:rsidRDefault="00E54F91" w:rsidP="00E54F91">
      <w:pPr>
        <w:tabs>
          <w:tab w:val="left" w:pos="1134"/>
        </w:tabs>
        <w:spacing w:before="120" w:line="320" w:lineRule="atLeast"/>
        <w:rPr>
          <w:rFonts w:ascii="Arial" w:eastAsia="Times New Roman" w:hAnsi="Arial" w:cs="Arial"/>
          <w:b/>
          <w:lang w:eastAsia="de-DE"/>
        </w:rPr>
      </w:pPr>
      <w:r>
        <w:rPr>
          <w:rFonts w:ascii="Arial" w:eastAsia="Times New Roman" w:hAnsi="Arial" w:cs="Arial"/>
          <w:b/>
          <w:lang w:eastAsia="de-DE"/>
        </w:rPr>
        <w:t>Q</w:t>
      </w:r>
      <w:r w:rsidRPr="00BA58D9">
        <w:rPr>
          <w:rFonts w:ascii="Arial" w:eastAsia="Times New Roman" w:hAnsi="Arial" w:cs="Arial"/>
          <w:b/>
          <w:lang w:eastAsia="de-DE"/>
        </w:rPr>
        <w:t>PPI</w:t>
      </w:r>
      <w:r w:rsidRPr="00BA58D9">
        <w:rPr>
          <w:rFonts w:ascii="Arial" w:eastAsia="Times New Roman" w:hAnsi="Arial" w:cs="Arial"/>
          <w:b/>
          <w:lang w:eastAsia="de-DE"/>
        </w:rPr>
        <w:tab/>
      </w:r>
      <w:r>
        <w:rPr>
          <w:rFonts w:ascii="Arial" w:eastAsia="Times New Roman" w:hAnsi="Arial" w:cs="Arial"/>
          <w:b/>
          <w:lang w:eastAsia="de-DE"/>
        </w:rPr>
        <w:t>Quadro</w:t>
      </w:r>
      <w:r w:rsidRPr="00BA58D9">
        <w:rPr>
          <w:rFonts w:ascii="Arial" w:eastAsia="Times New Roman" w:hAnsi="Arial" w:cs="Arial"/>
          <w:b/>
          <w:lang w:eastAsia="de-DE"/>
        </w:rPr>
        <w:t xml:space="preserve"> de Planejamento para Povos Indígenas </w:t>
      </w:r>
      <w:r w:rsidRPr="00676897">
        <w:rPr>
          <w:rFonts w:ascii="Arial" w:eastAsia="Times New Roman" w:hAnsi="Arial" w:cs="Arial"/>
        </w:rPr>
        <w:t>significa um Instrumento A&amp;S que descreve</w:t>
      </w:r>
      <w:r>
        <w:rPr>
          <w:rFonts w:ascii="Arial" w:eastAsia="Times New Roman" w:hAnsi="Arial" w:cs="Arial"/>
        </w:rPr>
        <w:t xml:space="preserve"> os princípios e apresenta uma estrutura geral para gerir quaisquer </w:t>
      </w:r>
      <w:r w:rsidRPr="00676897">
        <w:rPr>
          <w:rFonts w:ascii="Arial" w:eastAsia="Times New Roman" w:hAnsi="Arial" w:cs="Arial"/>
        </w:rPr>
        <w:t>efeitos adversos potenciais para povos indígenas (ou como podem ser referidos no contexto nacional usando uma terminologia alternativa) associadas a atividades do projeto ou programa. Um</w:t>
      </w:r>
      <w:r>
        <w:rPr>
          <w:rFonts w:ascii="Arial" w:eastAsia="Times New Roman" w:hAnsi="Arial" w:cs="Arial"/>
        </w:rPr>
        <w:t xml:space="preserve"> Q</w:t>
      </w:r>
      <w:r w:rsidRPr="00676897">
        <w:rPr>
          <w:rFonts w:ascii="Arial" w:eastAsia="Times New Roman" w:hAnsi="Arial" w:cs="Arial"/>
        </w:rPr>
        <w:t>PPI deve ser desenvolvida se um programa consistir em vários subprojetos ou componentes, se o design do pro</w:t>
      </w:r>
      <w:r>
        <w:rPr>
          <w:rFonts w:ascii="Arial" w:eastAsia="Times New Roman" w:hAnsi="Arial" w:cs="Arial"/>
        </w:rPr>
        <w:t>grama</w:t>
      </w:r>
      <w:r w:rsidRPr="00676897">
        <w:rPr>
          <w:rFonts w:ascii="Arial" w:eastAsia="Times New Roman" w:hAnsi="Arial" w:cs="Arial"/>
        </w:rPr>
        <w:t xml:space="preserve"> ou suas localizações exatas ainda não estiverem definidos e se não for possível determinar os riscos e impactos associados até que os componentes do programa ou detalhes do subprojeto tenham sido identificados. </w:t>
      </w:r>
      <w:r>
        <w:rPr>
          <w:rFonts w:ascii="Arial" w:eastAsia="Times New Roman" w:hAnsi="Arial" w:cs="Arial"/>
        </w:rPr>
        <w:t>O</w:t>
      </w:r>
      <w:r w:rsidRPr="00676897">
        <w:rPr>
          <w:rFonts w:ascii="Arial" w:eastAsia="Times New Roman" w:hAnsi="Arial" w:cs="Arial"/>
        </w:rPr>
        <w:t xml:space="preserve"> </w:t>
      </w:r>
      <w:r>
        <w:rPr>
          <w:rFonts w:ascii="Arial" w:eastAsia="Times New Roman" w:hAnsi="Arial" w:cs="Arial"/>
        </w:rPr>
        <w:t>quadro</w:t>
      </w:r>
      <w:r w:rsidRPr="00676897">
        <w:rPr>
          <w:rFonts w:ascii="Arial" w:eastAsia="Times New Roman" w:hAnsi="Arial" w:cs="Arial"/>
        </w:rPr>
        <w:t xml:space="preserve"> estabelece métodos a serem aplicados para avaliação social e consultas significativas, com base no princípio do consentimento livre, prévio e informado. El</w:t>
      </w:r>
      <w:r>
        <w:rPr>
          <w:rFonts w:ascii="Arial" w:eastAsia="Times New Roman" w:hAnsi="Arial" w:cs="Arial"/>
        </w:rPr>
        <w:t>e</w:t>
      </w:r>
      <w:r w:rsidRPr="00676897">
        <w:rPr>
          <w:rFonts w:ascii="Arial" w:eastAsia="Times New Roman" w:hAnsi="Arial" w:cs="Arial"/>
        </w:rPr>
        <w:t xml:space="preserve"> especifica os prazos para a conclusão e os critérios de </w:t>
      </w:r>
      <w:r>
        <w:rPr>
          <w:rFonts w:ascii="Arial" w:eastAsia="Times New Roman" w:hAnsi="Arial" w:cs="Arial"/>
        </w:rPr>
        <w:t xml:space="preserve">design </w:t>
      </w:r>
      <w:r w:rsidRPr="00676897">
        <w:rPr>
          <w:rFonts w:ascii="Arial" w:eastAsia="Times New Roman" w:hAnsi="Arial" w:cs="Arial"/>
        </w:rPr>
        <w:t>a serem aplicados com relação a qualquer PPI específico, uma vez que os componentes individuais do projeto tenham sido definidos e as informações necessárias se tornem disponíveis.</w:t>
      </w:r>
    </w:p>
    <w:p w14:paraId="4446E27D" w14:textId="77777777" w:rsidR="00E54F91" w:rsidRPr="00BA58D9" w:rsidRDefault="00E54F91" w:rsidP="00E54F91">
      <w:pPr>
        <w:pStyle w:val="Klauseln"/>
        <w:tabs>
          <w:tab w:val="left" w:pos="1134"/>
        </w:tabs>
        <w:ind w:left="0" w:firstLine="0"/>
        <w:jc w:val="left"/>
        <w:rPr>
          <w:b/>
          <w:bCs/>
          <w:sz w:val="20"/>
          <w:szCs w:val="20"/>
          <w:lang w:val="pt-BR"/>
        </w:rPr>
      </w:pPr>
      <w:r w:rsidRPr="00BA58D9">
        <w:rPr>
          <w:b/>
          <w:bCs/>
          <w:sz w:val="20"/>
          <w:szCs w:val="20"/>
          <w:lang w:val="pt-BR"/>
        </w:rPr>
        <w:t>Requerimentos A&amp;S</w:t>
      </w:r>
      <w:r w:rsidRPr="00BA58D9">
        <w:rPr>
          <w:b/>
          <w:bCs/>
          <w:sz w:val="20"/>
          <w:szCs w:val="20"/>
          <w:lang w:val="pt-BR"/>
        </w:rPr>
        <w:tab/>
      </w:r>
      <w:r w:rsidRPr="00BA58D9">
        <w:rPr>
          <w:sz w:val="20"/>
          <w:szCs w:val="20"/>
          <w:lang w:val="pt-BR"/>
        </w:rPr>
        <w:t xml:space="preserve">tem o significado atribuído a esse termo na Cláusula 2.2.3 deste </w:t>
      </w:r>
      <w:r w:rsidRPr="00676897">
        <w:rPr>
          <w:sz w:val="20"/>
          <w:szCs w:val="20"/>
          <w:lang w:val="pt-BR"/>
        </w:rPr>
        <w:t>Acordo em Separado.</w:t>
      </w:r>
    </w:p>
    <w:p w14:paraId="6E6BA5E1" w14:textId="77777777" w:rsidR="00E54F91" w:rsidRPr="002104A1" w:rsidRDefault="00E54F91" w:rsidP="00E54F91">
      <w:pPr>
        <w:tabs>
          <w:tab w:val="left" w:pos="1134"/>
        </w:tabs>
        <w:spacing w:before="120" w:line="320" w:lineRule="atLeast"/>
        <w:rPr>
          <w:rFonts w:ascii="Arial" w:eastAsia="Times New Roman" w:hAnsi="Arial" w:cs="Arial"/>
          <w:b/>
          <w:lang w:eastAsia="de-DE"/>
        </w:rPr>
      </w:pPr>
      <w:r w:rsidRPr="002104A1">
        <w:rPr>
          <w:rFonts w:ascii="Arial" w:eastAsia="Times New Roman" w:hAnsi="Arial" w:cs="Arial"/>
          <w:b/>
          <w:lang w:eastAsia="de-DE"/>
        </w:rPr>
        <w:t>VG/EAAS</w:t>
      </w:r>
      <w:r w:rsidRPr="002104A1">
        <w:rPr>
          <w:rFonts w:ascii="Arial" w:eastAsia="Times New Roman" w:hAnsi="Arial" w:cs="Arial"/>
          <w:b/>
          <w:lang w:eastAsia="de-DE"/>
        </w:rPr>
        <w:tab/>
      </w:r>
      <w:r>
        <w:rPr>
          <w:rFonts w:ascii="Arial" w:eastAsia="Times New Roman" w:hAnsi="Arial" w:cs="Arial"/>
          <w:b/>
          <w:lang w:eastAsia="de-DE"/>
        </w:rPr>
        <w:tab/>
      </w:r>
      <w:r w:rsidRPr="002104A1">
        <w:rPr>
          <w:rFonts w:ascii="Arial" w:eastAsia="Times New Roman" w:hAnsi="Arial" w:cs="Arial"/>
          <w:b/>
          <w:lang w:eastAsia="de-DE"/>
        </w:rPr>
        <w:t>Violência de gênero/exploração, abuso e assédio sexual</w:t>
      </w:r>
    </w:p>
    <w:p w14:paraId="32C7AC17" w14:textId="77777777" w:rsidR="00E54F91" w:rsidRPr="002104A1" w:rsidRDefault="00E54F91" w:rsidP="00E54F91">
      <w:pPr>
        <w:tabs>
          <w:tab w:val="left" w:pos="709"/>
        </w:tabs>
        <w:spacing w:before="120" w:line="320" w:lineRule="atLeast"/>
        <w:ind w:left="708"/>
        <w:rPr>
          <w:rFonts w:ascii="Arial" w:eastAsia="Times New Roman" w:hAnsi="Arial" w:cs="Arial"/>
          <w:bCs/>
          <w:lang w:eastAsia="de-DE"/>
        </w:rPr>
      </w:pPr>
      <w:r w:rsidRPr="002104A1">
        <w:rPr>
          <w:rFonts w:ascii="Arial" w:eastAsia="Times New Roman" w:hAnsi="Arial" w:cs="Arial"/>
          <w:b/>
          <w:lang w:eastAsia="de-DE"/>
        </w:rPr>
        <w:t>VG</w:t>
      </w:r>
      <w:r w:rsidRPr="002104A1">
        <w:rPr>
          <w:rFonts w:ascii="Arial" w:eastAsia="Times New Roman" w:hAnsi="Arial" w:cs="Arial"/>
          <w:bCs/>
          <w:lang w:eastAsia="de-DE"/>
        </w:rPr>
        <w:t xml:space="preserve"> é um termo generalista para violência e assédio dirigido a pessoas por causa de seu sexo ou gênero, ou que afeta pessoas de um determinado sexo ou gênero de forma desproporcional.</w:t>
      </w:r>
    </w:p>
    <w:p w14:paraId="3121B1DE" w14:textId="77777777" w:rsidR="00E54F91" w:rsidRPr="002104A1" w:rsidRDefault="00E54F91" w:rsidP="00E54F91">
      <w:pPr>
        <w:tabs>
          <w:tab w:val="left" w:pos="709"/>
          <w:tab w:val="left" w:pos="1134"/>
        </w:tabs>
        <w:spacing w:before="120" w:line="320" w:lineRule="atLeast"/>
        <w:ind w:left="708"/>
        <w:rPr>
          <w:rFonts w:ascii="Arial" w:eastAsia="Times New Roman" w:hAnsi="Arial" w:cs="Arial"/>
          <w:bCs/>
          <w:lang w:eastAsia="de-DE"/>
        </w:rPr>
      </w:pPr>
      <w:r>
        <w:rPr>
          <w:rFonts w:ascii="Arial" w:eastAsia="Times New Roman" w:hAnsi="Arial" w:cs="Arial"/>
          <w:bCs/>
          <w:lang w:eastAsia="de-DE"/>
        </w:rPr>
        <w:tab/>
      </w:r>
      <w:r w:rsidRPr="002104A1">
        <w:rPr>
          <w:rFonts w:ascii="Arial" w:eastAsia="Times New Roman" w:hAnsi="Arial" w:cs="Arial"/>
          <w:b/>
          <w:lang w:eastAsia="de-DE"/>
        </w:rPr>
        <w:t xml:space="preserve">Exploração </w:t>
      </w:r>
      <w:r>
        <w:rPr>
          <w:rFonts w:ascii="Arial" w:eastAsia="Times New Roman" w:hAnsi="Arial" w:cs="Arial"/>
          <w:b/>
          <w:lang w:eastAsia="de-DE"/>
        </w:rPr>
        <w:t>S</w:t>
      </w:r>
      <w:r w:rsidRPr="002104A1">
        <w:rPr>
          <w:rFonts w:ascii="Arial" w:eastAsia="Times New Roman" w:hAnsi="Arial" w:cs="Arial"/>
          <w:b/>
          <w:lang w:eastAsia="de-DE"/>
        </w:rPr>
        <w:t>exual</w:t>
      </w:r>
      <w:r w:rsidRPr="002104A1">
        <w:rPr>
          <w:rFonts w:ascii="Arial" w:eastAsia="Times New Roman" w:hAnsi="Arial" w:cs="Arial"/>
          <w:bCs/>
          <w:lang w:eastAsia="de-DE"/>
        </w:rPr>
        <w:t xml:space="preserve"> significa qualquer abuso real ou tentativa de abuso de uma posição de </w:t>
      </w:r>
      <w:r>
        <w:rPr>
          <w:rFonts w:ascii="Arial" w:eastAsia="Times New Roman" w:hAnsi="Arial" w:cs="Arial"/>
          <w:bCs/>
          <w:lang w:eastAsia="de-DE"/>
        </w:rPr>
        <w:tab/>
      </w:r>
      <w:r w:rsidRPr="002104A1">
        <w:rPr>
          <w:rFonts w:ascii="Arial" w:eastAsia="Times New Roman" w:hAnsi="Arial" w:cs="Arial"/>
          <w:bCs/>
          <w:lang w:eastAsia="de-DE"/>
        </w:rPr>
        <w:t>vulnerabilidade, poder diferencial ou confiança para fins sexuais, inclusive lucrar monetariamente, social ou politicamente com a exploração sexual de outra pessoa.</w:t>
      </w:r>
    </w:p>
    <w:p w14:paraId="74B15E5F" w14:textId="77777777" w:rsidR="00E54F91" w:rsidRPr="002104A1" w:rsidRDefault="00E54F91" w:rsidP="00E54F91">
      <w:pPr>
        <w:tabs>
          <w:tab w:val="left" w:pos="709"/>
          <w:tab w:val="left" w:pos="1134"/>
        </w:tabs>
        <w:spacing w:before="120" w:line="320" w:lineRule="atLeast"/>
        <w:ind w:left="708"/>
        <w:rPr>
          <w:rFonts w:ascii="Arial" w:eastAsia="Times New Roman" w:hAnsi="Arial" w:cs="Arial"/>
          <w:bCs/>
          <w:lang w:eastAsia="de-DE"/>
        </w:rPr>
      </w:pPr>
      <w:r w:rsidRPr="002104A1">
        <w:rPr>
          <w:rFonts w:ascii="Arial" w:eastAsia="Times New Roman" w:hAnsi="Arial" w:cs="Arial"/>
          <w:b/>
          <w:lang w:eastAsia="de-DE"/>
        </w:rPr>
        <w:tab/>
        <w:t xml:space="preserve">Abuso </w:t>
      </w:r>
      <w:r>
        <w:rPr>
          <w:rFonts w:ascii="Arial" w:eastAsia="Times New Roman" w:hAnsi="Arial" w:cs="Arial"/>
          <w:b/>
          <w:lang w:eastAsia="de-DE"/>
        </w:rPr>
        <w:t>S</w:t>
      </w:r>
      <w:r w:rsidRPr="002104A1">
        <w:rPr>
          <w:rFonts w:ascii="Arial" w:eastAsia="Times New Roman" w:hAnsi="Arial" w:cs="Arial"/>
          <w:b/>
          <w:lang w:eastAsia="de-DE"/>
        </w:rPr>
        <w:t>exual</w:t>
      </w:r>
      <w:r w:rsidRPr="002104A1">
        <w:rPr>
          <w:rFonts w:ascii="Arial" w:eastAsia="Times New Roman" w:hAnsi="Arial" w:cs="Arial"/>
          <w:bCs/>
          <w:lang w:eastAsia="de-DE"/>
        </w:rPr>
        <w:t xml:space="preserve"> significa a intrusão física real ou ameaçada de natureza sexual, seja pela força ou sob condições desiguais ou coercivas. </w:t>
      </w:r>
    </w:p>
    <w:p w14:paraId="537E62B7" w14:textId="77777777" w:rsidR="00E54F91" w:rsidRPr="002104A1" w:rsidRDefault="00E54F91" w:rsidP="00E54F91">
      <w:pPr>
        <w:tabs>
          <w:tab w:val="left" w:pos="709"/>
          <w:tab w:val="left" w:pos="1134"/>
        </w:tabs>
        <w:spacing w:before="120" w:line="320" w:lineRule="atLeast"/>
        <w:ind w:left="708"/>
        <w:rPr>
          <w:rFonts w:ascii="Arial" w:eastAsia="Times New Roman" w:hAnsi="Arial" w:cs="Arial"/>
          <w:bCs/>
          <w:lang w:eastAsia="de-DE"/>
        </w:rPr>
      </w:pPr>
      <w:r>
        <w:rPr>
          <w:rFonts w:ascii="Arial" w:eastAsia="Times New Roman" w:hAnsi="Arial" w:cs="Arial"/>
          <w:bCs/>
          <w:lang w:eastAsia="de-DE"/>
        </w:rPr>
        <w:tab/>
      </w:r>
      <w:r w:rsidRPr="002104A1">
        <w:rPr>
          <w:rFonts w:ascii="Arial" w:eastAsia="Times New Roman" w:hAnsi="Arial" w:cs="Arial"/>
          <w:b/>
          <w:lang w:eastAsia="de-DE"/>
        </w:rPr>
        <w:t xml:space="preserve">Assédio </w:t>
      </w:r>
      <w:r>
        <w:rPr>
          <w:rFonts w:ascii="Arial" w:eastAsia="Times New Roman" w:hAnsi="Arial" w:cs="Arial"/>
          <w:b/>
          <w:lang w:eastAsia="de-DE"/>
        </w:rPr>
        <w:t>S</w:t>
      </w:r>
      <w:r w:rsidRPr="002104A1">
        <w:rPr>
          <w:rFonts w:ascii="Arial" w:eastAsia="Times New Roman" w:hAnsi="Arial" w:cs="Arial"/>
          <w:b/>
          <w:lang w:eastAsia="de-DE"/>
        </w:rPr>
        <w:t>exual</w:t>
      </w:r>
      <w:r w:rsidRPr="002104A1">
        <w:rPr>
          <w:rFonts w:ascii="Arial" w:eastAsia="Times New Roman" w:hAnsi="Arial" w:cs="Arial"/>
          <w:bCs/>
          <w:lang w:eastAsia="de-DE"/>
        </w:rPr>
        <w:t xml:space="preserve"> significa qualquer forma de conduta verbal, não verbal ou física indesejada de natureza sexual com o propósito ou efeito de violar a dignidade de uma pessoa, em particular ao criar um ambiente intimidante, hostil, degradante, humilhante ou ofensivo.</w:t>
      </w:r>
    </w:p>
    <w:p w14:paraId="3F33F7D8" w14:textId="77777777" w:rsidR="00E54F91" w:rsidRDefault="00E54F91">
      <w:pPr>
        <w:spacing w:after="160" w:line="259" w:lineRule="auto"/>
        <w:rPr>
          <w:rFonts w:asciiTheme="majorHAnsi" w:eastAsiaTheme="majorEastAsia" w:hAnsiTheme="majorHAnsi" w:cstheme="majorBidi"/>
          <w:color w:val="0F4761" w:themeColor="accent1" w:themeShade="BF"/>
          <w:sz w:val="32"/>
          <w:szCs w:val="32"/>
          <w:lang w:val="de-DE"/>
        </w:rPr>
      </w:pPr>
      <w:r>
        <w:rPr>
          <w:lang w:val="de-DE"/>
        </w:rPr>
        <w:br w:type="page"/>
      </w:r>
    </w:p>
    <w:p w14:paraId="65FA6447" w14:textId="77777777" w:rsidR="00532AAB" w:rsidRPr="002C1EB0" w:rsidRDefault="00532AAB" w:rsidP="00532AAB">
      <w:pPr>
        <w:rPr>
          <w:b/>
          <w:vanish/>
          <w:lang w:val="de-DE"/>
        </w:rPr>
      </w:pPr>
      <w:r w:rsidRPr="002C1EB0">
        <w:rPr>
          <w:b/>
          <w:vanish/>
          <w:lang w:val="de-DE"/>
        </w:rPr>
        <w:lastRenderedPageBreak/>
        <w:t>ESCP für Vorhaben mit Finanzintermediären der USVP Kategorie A/B+/B ab 01.01.2019, als Annex 6b zu den BV</w:t>
      </w:r>
    </w:p>
    <w:p w14:paraId="51E5E304" w14:textId="77777777" w:rsidR="00532AAB" w:rsidRPr="002C1EB0" w:rsidRDefault="00532AAB" w:rsidP="00532AAB">
      <w:pPr>
        <w:rPr>
          <w:b/>
          <w:lang w:val="de-DE"/>
        </w:rPr>
      </w:pPr>
    </w:p>
    <w:p w14:paraId="7B42E784" w14:textId="77777777" w:rsidR="00532AAB" w:rsidRPr="002C1EB0" w:rsidRDefault="00532AAB" w:rsidP="00532AAB">
      <w:pPr>
        <w:rPr>
          <w:b/>
          <w:lang w:val="de-DE"/>
        </w:rPr>
      </w:pPr>
    </w:p>
    <w:p w14:paraId="2182344C" w14:textId="77777777" w:rsidR="00532AAB" w:rsidRPr="00327B41" w:rsidRDefault="00532AAB" w:rsidP="00532AAB">
      <w:pPr>
        <w:spacing w:after="0" w:line="240" w:lineRule="auto"/>
        <w:jc w:val="center"/>
        <w:rPr>
          <w:rFonts w:ascii="Arial" w:eastAsia="Calibri" w:hAnsi="Arial" w:cs="Arial"/>
          <w:b/>
          <w:sz w:val="48"/>
          <w:szCs w:val="22"/>
          <w:lang w:eastAsia="en-US"/>
        </w:rPr>
      </w:pPr>
    </w:p>
    <w:p w14:paraId="1B1D18D6" w14:textId="77777777" w:rsidR="00532AAB" w:rsidRPr="002C1EB0" w:rsidRDefault="00532AAB" w:rsidP="00532AAB">
      <w:pPr>
        <w:spacing w:after="0" w:line="240" w:lineRule="auto"/>
        <w:jc w:val="center"/>
        <w:rPr>
          <w:rFonts w:ascii="Arial" w:eastAsia="Calibri" w:hAnsi="Arial" w:cs="Arial"/>
          <w:b/>
          <w:color w:val="4472C4"/>
          <w:sz w:val="48"/>
          <w:szCs w:val="22"/>
          <w:lang w:eastAsia="en-US"/>
        </w:rPr>
      </w:pPr>
      <w:r w:rsidRPr="002C1EB0">
        <w:rPr>
          <w:rFonts w:ascii="Arial" w:eastAsia="Calibri" w:hAnsi="Arial" w:cs="Arial"/>
          <w:b/>
          <w:color w:val="4472C4"/>
          <w:sz w:val="48"/>
          <w:szCs w:val="22"/>
          <w:lang w:eastAsia="en-US"/>
        </w:rPr>
        <w:t>PLANO DE COMPROMISSO AMBIENTAL E SOCIAL (PCAS)</w:t>
      </w:r>
    </w:p>
    <w:p w14:paraId="464E7952" w14:textId="77777777" w:rsidR="00532AAB" w:rsidRPr="002C1EB0" w:rsidRDefault="00532AAB" w:rsidP="00532AAB">
      <w:pPr>
        <w:spacing w:after="0" w:line="240" w:lineRule="auto"/>
        <w:jc w:val="center"/>
        <w:rPr>
          <w:rFonts w:ascii="Arial" w:eastAsia="Calibri" w:hAnsi="Arial" w:cs="Arial"/>
          <w:b/>
          <w:sz w:val="48"/>
          <w:szCs w:val="22"/>
          <w:lang w:eastAsia="en-US"/>
        </w:rPr>
      </w:pPr>
    </w:p>
    <w:p w14:paraId="4B9125BD" w14:textId="77777777" w:rsidR="00532AAB" w:rsidRPr="002C1EB0" w:rsidRDefault="00532AAB" w:rsidP="00532AAB">
      <w:pPr>
        <w:spacing w:after="0" w:line="240" w:lineRule="auto"/>
        <w:jc w:val="center"/>
        <w:rPr>
          <w:rFonts w:ascii="Arial" w:eastAsia="Calibri" w:hAnsi="Arial" w:cs="Arial"/>
          <w:b/>
          <w:sz w:val="48"/>
          <w:szCs w:val="22"/>
          <w:lang w:val="en-US" w:eastAsia="en-US"/>
        </w:rPr>
      </w:pPr>
      <w:r w:rsidRPr="002C1EB0">
        <w:rPr>
          <w:rFonts w:ascii="Arial" w:eastAsia="Calibri" w:hAnsi="Arial" w:cs="Arial"/>
          <w:b/>
          <w:sz w:val="48"/>
          <w:szCs w:val="22"/>
          <w:lang w:val="en-US" w:eastAsia="en-US"/>
        </w:rPr>
        <w:t>12.06.2025</w:t>
      </w:r>
    </w:p>
    <w:p w14:paraId="1A61B388" w14:textId="77777777" w:rsidR="00532AAB" w:rsidRPr="002C1EB0" w:rsidRDefault="00532AAB" w:rsidP="00532AAB">
      <w:pPr>
        <w:rPr>
          <w:b/>
          <w:lang w:val="en-US"/>
        </w:rPr>
      </w:pPr>
      <w:r w:rsidRPr="002C1EB0">
        <w:rPr>
          <w:noProof/>
          <w:lang w:val="de-DE"/>
        </w:rPr>
        <mc:AlternateContent>
          <mc:Choice Requires="wps">
            <w:drawing>
              <wp:anchor distT="0" distB="0" distL="114300" distR="114300" simplePos="0" relativeHeight="251659264" behindDoc="0" locked="0" layoutInCell="1" allowOverlap="1" wp14:anchorId="52B9E4E3" wp14:editId="408EB992">
                <wp:simplePos x="0" y="0"/>
                <wp:positionH relativeFrom="column">
                  <wp:posOffset>-280670</wp:posOffset>
                </wp:positionH>
                <wp:positionV relativeFrom="paragraph">
                  <wp:posOffset>3895725</wp:posOffset>
                </wp:positionV>
                <wp:extent cx="6191250" cy="352425"/>
                <wp:effectExtent l="0" t="0" r="0" b="9525"/>
                <wp:wrapNone/>
                <wp:docPr id="1531726975" name="Text Box 2"/>
                <wp:cNvGraphicFramePr/>
                <a:graphic xmlns:a="http://schemas.openxmlformats.org/drawingml/2006/main">
                  <a:graphicData uri="http://schemas.microsoft.com/office/word/2010/wordprocessingShape">
                    <wps:wsp>
                      <wps:cNvSpPr txBox="1"/>
                      <wps:spPr>
                        <a:xfrm>
                          <a:off x="0" y="0"/>
                          <a:ext cx="6191250" cy="3524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0B506588" w14:textId="77777777" w:rsidR="00532AAB" w:rsidRPr="002C1EB0" w:rsidRDefault="00532AAB" w:rsidP="00532AAB">
                            <w:pPr>
                              <w:tabs>
                                <w:tab w:val="left" w:pos="1418"/>
                                <w:tab w:val="left" w:pos="2835"/>
                                <w:tab w:val="left" w:pos="4253"/>
                                <w:tab w:val="left" w:pos="5670"/>
                                <w:tab w:val="left" w:pos="7088"/>
                                <w:tab w:val="right" w:pos="9212"/>
                              </w:tabs>
                              <w:spacing w:after="0" w:line="240" w:lineRule="auto"/>
                              <w:rPr>
                                <w:rFonts w:ascii="Arial Narrow" w:eastAsia="Calibri" w:hAnsi="Arial Narrow" w:cs="Calibri"/>
                                <w:b/>
                                <w:bCs/>
                                <w:vanish/>
                                <w:sz w:val="14"/>
                                <w:szCs w:val="14"/>
                                <w:lang w:val="de-DE" w:eastAsia="en-US"/>
                              </w:rPr>
                            </w:pPr>
                            <w:r w:rsidRPr="002C1EB0">
                              <w:rPr>
                                <w:rFonts w:ascii="Arial Narrow" w:eastAsia="Calibri" w:hAnsi="Arial Narrow" w:cs="Calibri"/>
                                <w:b/>
                                <w:bCs/>
                                <w:vanish/>
                                <w:sz w:val="14"/>
                                <w:szCs w:val="14"/>
                                <w:lang w:val="de-DE" w:eastAsia="en-US"/>
                              </w:rPr>
                              <w:t>OHB-ID</w:t>
                            </w:r>
                            <w:r w:rsidRPr="002C1EB0">
                              <w:rPr>
                                <w:rFonts w:ascii="Arial Narrow" w:eastAsia="Calibri" w:hAnsi="Arial Narrow" w:cs="Calibri"/>
                                <w:b/>
                                <w:bCs/>
                                <w:vanish/>
                                <w:sz w:val="14"/>
                                <w:szCs w:val="14"/>
                                <w:lang w:val="de-DE" w:eastAsia="en-US"/>
                              </w:rPr>
                              <w:tab/>
                              <w:t>Verantwortliche OE</w:t>
                            </w:r>
                            <w:r w:rsidRPr="002C1EB0">
                              <w:rPr>
                                <w:rFonts w:ascii="Arial Narrow" w:eastAsia="Calibri" w:hAnsi="Arial Narrow" w:cs="Calibri"/>
                                <w:b/>
                                <w:bCs/>
                                <w:vanish/>
                                <w:sz w:val="14"/>
                                <w:szCs w:val="14"/>
                                <w:lang w:val="de-DE" w:eastAsia="en-US"/>
                              </w:rPr>
                              <w:tab/>
                              <w:t>Dok. verantwortlich</w:t>
                            </w:r>
                            <w:r w:rsidRPr="002C1EB0">
                              <w:rPr>
                                <w:rFonts w:ascii="Arial Narrow" w:eastAsia="Calibri" w:hAnsi="Arial Narrow" w:cs="Calibri"/>
                                <w:b/>
                                <w:bCs/>
                                <w:vanish/>
                                <w:sz w:val="14"/>
                                <w:szCs w:val="14"/>
                                <w:lang w:val="de-DE" w:eastAsia="en-US"/>
                              </w:rPr>
                              <w:tab/>
                              <w:t>Geltungsbereich</w:t>
                            </w:r>
                            <w:r w:rsidRPr="002C1EB0">
                              <w:rPr>
                                <w:rFonts w:ascii="Arial Narrow" w:eastAsia="Calibri" w:hAnsi="Arial Narrow" w:cs="Calibri"/>
                                <w:b/>
                                <w:bCs/>
                                <w:vanish/>
                                <w:sz w:val="14"/>
                                <w:szCs w:val="14"/>
                                <w:lang w:val="de-DE" w:eastAsia="en-US"/>
                              </w:rPr>
                              <w:tab/>
                              <w:t>Vertraulichkeitsstufe</w:t>
                            </w:r>
                            <w:r w:rsidRPr="002C1EB0">
                              <w:rPr>
                                <w:rFonts w:ascii="Arial Narrow" w:eastAsia="Calibri" w:hAnsi="Arial Narrow" w:cs="Calibri"/>
                                <w:b/>
                                <w:bCs/>
                                <w:vanish/>
                                <w:sz w:val="14"/>
                                <w:szCs w:val="14"/>
                                <w:lang w:val="de-DE" w:eastAsia="en-US"/>
                              </w:rPr>
                              <w:tab/>
                              <w:t>Ersetzt Datum vom</w:t>
                            </w:r>
                            <w:r w:rsidRPr="002C1EB0">
                              <w:rPr>
                                <w:rFonts w:ascii="Arial Narrow" w:eastAsia="Calibri" w:hAnsi="Arial Narrow" w:cs="Calibri"/>
                                <w:b/>
                                <w:bCs/>
                                <w:vanish/>
                                <w:sz w:val="14"/>
                                <w:szCs w:val="14"/>
                                <w:lang w:val="de-DE" w:eastAsia="en-US"/>
                              </w:rPr>
                              <w:tab/>
                              <w:t>Seite</w:t>
                            </w:r>
                          </w:p>
                          <w:p w14:paraId="2653BE2B" w14:textId="6699F8EC" w:rsidR="00532AAB" w:rsidRDefault="00532AAB" w:rsidP="00532AAB">
                            <w:pPr>
                              <w:tabs>
                                <w:tab w:val="left" w:pos="1843"/>
                                <w:tab w:val="left" w:pos="2835"/>
                                <w:tab w:val="left" w:pos="4678"/>
                                <w:tab w:val="left" w:pos="5954"/>
                                <w:tab w:val="left" w:pos="7230"/>
                                <w:tab w:val="right" w:pos="9212"/>
                              </w:tabs>
                              <w:spacing w:after="0" w:line="240" w:lineRule="auto"/>
                              <w:rPr>
                                <w:rFonts w:ascii="Arial Narrow" w:eastAsia="Calibri" w:hAnsi="Arial Narrow" w:cs="Calibri"/>
                                <w:vanish/>
                                <w:sz w:val="14"/>
                                <w:szCs w:val="14"/>
                                <w:lang w:eastAsia="en-US"/>
                              </w:rPr>
                            </w:pPr>
                            <w:r>
                              <w:rPr>
                                <w:rFonts w:ascii="Arial Narrow" w:eastAsia="Calibri" w:hAnsi="Arial Narrow" w:cs="Calibri"/>
                                <w:vanish/>
                                <w:sz w:val="14"/>
                                <w:szCs w:val="14"/>
                                <w:lang w:eastAsia="en-US"/>
                              </w:rPr>
                              <w:t>FO037831</w:t>
                            </w:r>
                            <w:r>
                              <w:rPr>
                                <w:rFonts w:ascii="Arial Narrow" w:eastAsia="Calibri" w:hAnsi="Arial Narrow" w:cs="Calibri"/>
                                <w:vanish/>
                                <w:sz w:val="14"/>
                                <w:szCs w:val="14"/>
                                <w:lang w:eastAsia="en-US"/>
                              </w:rPr>
                              <w:tab/>
                              <w:t>LNc2</w:t>
                            </w:r>
                            <w:r>
                              <w:rPr>
                                <w:rFonts w:ascii="Arial Narrow" w:eastAsia="Calibri" w:hAnsi="Arial Narrow" w:cs="Calibri"/>
                                <w:vanish/>
                                <w:sz w:val="14"/>
                                <w:szCs w:val="14"/>
                                <w:lang w:eastAsia="en-US"/>
                              </w:rPr>
                              <w:tab/>
                              <w:t>Miriam Hachelaf</w:t>
                            </w:r>
                            <w:r>
                              <w:rPr>
                                <w:rFonts w:ascii="Arial Narrow" w:eastAsia="Calibri" w:hAnsi="Arial Narrow" w:cs="Calibri"/>
                                <w:vanish/>
                                <w:sz w:val="14"/>
                                <w:szCs w:val="14"/>
                                <w:lang w:eastAsia="en-US"/>
                              </w:rPr>
                              <w:tab/>
                              <w:t>FZ</w:t>
                            </w:r>
                            <w:r>
                              <w:rPr>
                                <w:rFonts w:ascii="Arial Narrow" w:eastAsia="Calibri" w:hAnsi="Arial Narrow" w:cs="Calibri"/>
                                <w:vanish/>
                                <w:sz w:val="14"/>
                                <w:szCs w:val="14"/>
                                <w:lang w:eastAsia="en-US"/>
                              </w:rPr>
                              <w:tab/>
                              <w:t>2 (intern)</w:t>
                            </w:r>
                            <w:r>
                              <w:rPr>
                                <w:rFonts w:ascii="Arial Narrow" w:eastAsia="Calibri" w:hAnsi="Arial Narrow" w:cs="Calibri"/>
                                <w:vanish/>
                                <w:sz w:val="14"/>
                                <w:szCs w:val="14"/>
                                <w:lang w:eastAsia="en-US"/>
                              </w:rPr>
                              <w:tab/>
                            </w:r>
                            <w:r>
                              <w:rPr>
                                <w:rFonts w:ascii="Arial Narrow" w:eastAsia="Calibri" w:hAnsi="Arial Narrow" w:cs="Calibri"/>
                                <w:vanish/>
                                <w:sz w:val="14"/>
                                <w:szCs w:val="14"/>
                              </w:rPr>
                              <w:t>21.08.2020</w:t>
                            </w:r>
                            <w:r>
                              <w:rPr>
                                <w:rFonts w:ascii="Arial Narrow" w:eastAsia="Calibri" w:hAnsi="Arial Narrow" w:cs="Calibri"/>
                                <w:vanish/>
                                <w:sz w:val="14"/>
                                <w:szCs w:val="14"/>
                                <w:lang w:eastAsia="en-US"/>
                              </w:rPr>
                              <w:tab/>
                            </w:r>
                            <w:r>
                              <w:rPr>
                                <w:rFonts w:ascii="Arial Narrow" w:eastAsia="Calibri" w:hAnsi="Arial Narrow" w:cs="Calibri"/>
                                <w:vanish/>
                                <w:sz w:val="14"/>
                                <w:szCs w:val="14"/>
                                <w:lang w:eastAsia="en-US"/>
                              </w:rPr>
                              <w:fldChar w:fldCharType="begin"/>
                            </w:r>
                            <w:r>
                              <w:rPr>
                                <w:rFonts w:ascii="Arial Narrow" w:eastAsia="Calibri" w:hAnsi="Arial Narrow" w:cs="Calibri"/>
                                <w:vanish/>
                                <w:sz w:val="14"/>
                                <w:szCs w:val="14"/>
                                <w:lang w:eastAsia="en-US"/>
                              </w:rPr>
                              <w:instrText>PAGE   \* MERGEFORMAT</w:instrText>
                            </w:r>
                            <w:r>
                              <w:rPr>
                                <w:rFonts w:ascii="Arial Narrow" w:eastAsia="Calibri" w:hAnsi="Arial Narrow" w:cs="Calibri"/>
                                <w:vanish/>
                                <w:sz w:val="14"/>
                                <w:szCs w:val="14"/>
                                <w:lang w:eastAsia="en-US"/>
                              </w:rPr>
                              <w:fldChar w:fldCharType="separate"/>
                            </w:r>
                            <w:r w:rsidR="0029105F">
                              <w:rPr>
                                <w:rFonts w:ascii="Arial Narrow" w:eastAsia="Calibri" w:hAnsi="Arial Narrow" w:cs="Calibri"/>
                                <w:noProof/>
                                <w:vanish/>
                                <w:sz w:val="14"/>
                                <w:szCs w:val="14"/>
                                <w:lang w:eastAsia="en-US"/>
                              </w:rPr>
                              <w:t>6</w:t>
                            </w:r>
                            <w:r>
                              <w:rPr>
                                <w:rFonts w:ascii="Arial Narrow" w:eastAsia="Calibri" w:hAnsi="Arial Narrow" w:cs="Calibri"/>
                                <w:vanish/>
                                <w:sz w:val="14"/>
                                <w:szCs w:val="14"/>
                                <w:lang w:eastAsia="en-US"/>
                              </w:rPr>
                              <w:fldChar w:fldCharType="end"/>
                            </w:r>
                            <w:r>
                              <w:rPr>
                                <w:rFonts w:ascii="Arial Narrow" w:eastAsia="Calibri" w:hAnsi="Arial Narrow" w:cs="Calibri"/>
                                <w:vanish/>
                                <w:sz w:val="14"/>
                                <w:szCs w:val="14"/>
                                <w:lang w:eastAsia="en-US"/>
                              </w:rPr>
                              <w:t>/</w:t>
                            </w:r>
                            <w:r>
                              <w:rPr>
                                <w:rFonts w:ascii="Arial Narrow" w:eastAsia="Calibri" w:hAnsi="Arial Narrow" w:cs="Calibri"/>
                                <w:vanish/>
                                <w:sz w:val="14"/>
                                <w:szCs w:val="14"/>
                                <w:lang w:eastAsia="en-US"/>
                              </w:rPr>
                              <w:fldChar w:fldCharType="begin"/>
                            </w:r>
                            <w:r>
                              <w:rPr>
                                <w:rFonts w:ascii="Arial Narrow" w:eastAsia="Calibri" w:hAnsi="Arial Narrow" w:cs="Calibri"/>
                                <w:vanish/>
                                <w:sz w:val="14"/>
                                <w:szCs w:val="14"/>
                                <w:lang w:eastAsia="en-US"/>
                              </w:rPr>
                              <w:instrText xml:space="preserve"> NUMPAGES  \* Arabic  \* MERGEFORMAT </w:instrText>
                            </w:r>
                            <w:r>
                              <w:rPr>
                                <w:rFonts w:ascii="Arial Narrow" w:eastAsia="Calibri" w:hAnsi="Arial Narrow" w:cs="Calibri"/>
                                <w:vanish/>
                                <w:sz w:val="14"/>
                                <w:szCs w:val="14"/>
                                <w:lang w:eastAsia="en-US"/>
                              </w:rPr>
                              <w:fldChar w:fldCharType="separate"/>
                            </w:r>
                            <w:r w:rsidR="0029105F">
                              <w:rPr>
                                <w:rFonts w:ascii="Arial Narrow" w:eastAsia="Calibri" w:hAnsi="Arial Narrow" w:cs="Calibri"/>
                                <w:noProof/>
                                <w:vanish/>
                                <w:sz w:val="14"/>
                                <w:szCs w:val="14"/>
                                <w:lang w:eastAsia="en-US"/>
                              </w:rPr>
                              <w:t>14</w:t>
                            </w:r>
                            <w:r>
                              <w:rPr>
                                <w:rFonts w:ascii="Arial Narrow" w:eastAsia="Calibri" w:hAnsi="Arial Narrow" w:cs="Calibri"/>
                                <w:vanish/>
                                <w:sz w:val="14"/>
                                <w:szCs w:val="14"/>
                                <w:lang w:eastAsia="en-US"/>
                              </w:rPr>
                              <w:fldChar w:fldCharType="end"/>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52B9E4E3" id="_x0000_t202" coordsize="21600,21600" o:spt="202" path="m,l,21600r21600,l21600,xe">
                <v:stroke joinstyle="miter"/>
                <v:path gradientshapeok="t" o:connecttype="rect"/>
              </v:shapetype>
              <v:shape id="Text Box 2" o:spid="_x0000_s1026" type="#_x0000_t202" style="position:absolute;margin-left:-22.1pt;margin-top:306.75pt;width:487.5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" fillcolor="white [3201]" stroked="f" strokeweight=".5pt">
                <v:textbox>
                  <w:txbxContent>
                    <w:p w14:paraId="0B506588" w14:textId="77777777" w:rsidR="00532AAB" w:rsidRPr="002C1EB0" w:rsidRDefault="00532AAB" w:rsidP="00532AAB">
                      <w:pPr>
                        <w:tabs>
                          <w:tab w:val="left" w:pos="1418"/>
                          <w:tab w:val="left" w:pos="2835"/>
                          <w:tab w:val="left" w:pos="4253"/>
                          <w:tab w:val="left" w:pos="5670"/>
                          <w:tab w:val="left" w:pos="7088"/>
                          <w:tab w:val="right" w:pos="9212"/>
                        </w:tabs>
                        <w:spacing w:after="0" w:line="240" w:lineRule="auto"/>
                        <w:rPr>
                          <w:rFonts w:ascii="Arial Narrow" w:eastAsia="Calibri" w:hAnsi="Arial Narrow" w:cs="Calibri"/>
                          <w:b/>
                          <w:bCs/>
                          <w:vanish/>
                          <w:sz w:val="14"/>
                          <w:szCs w:val="14"/>
                          <w:lang w:val="de-DE" w:eastAsia="en-US"/>
                        </w:rPr>
                      </w:pPr>
                      <w:r w:rsidRPr="002C1EB0">
                        <w:rPr>
                          <w:rFonts w:ascii="Arial Narrow" w:eastAsia="Calibri" w:hAnsi="Arial Narrow" w:cs="Calibri"/>
                          <w:b/>
                          <w:bCs/>
                          <w:vanish/>
                          <w:sz w:val="14"/>
                          <w:szCs w:val="14"/>
                          <w:lang w:val="de-DE" w:eastAsia="en-US"/>
                        </w:rPr>
                        <w:t>OHB-ID</w:t>
                      </w:r>
                      <w:r w:rsidRPr="002C1EB0">
                        <w:rPr>
                          <w:rFonts w:ascii="Arial Narrow" w:eastAsia="Calibri" w:hAnsi="Arial Narrow" w:cs="Calibri"/>
                          <w:b/>
                          <w:bCs/>
                          <w:vanish/>
                          <w:sz w:val="14"/>
                          <w:szCs w:val="14"/>
                          <w:lang w:val="de-DE" w:eastAsia="en-US"/>
                        </w:rPr>
                        <w:tab/>
                        <w:t>Verantwortliche OE</w:t>
                      </w:r>
                      <w:r w:rsidRPr="002C1EB0">
                        <w:rPr>
                          <w:rFonts w:ascii="Arial Narrow" w:eastAsia="Calibri" w:hAnsi="Arial Narrow" w:cs="Calibri"/>
                          <w:b/>
                          <w:bCs/>
                          <w:vanish/>
                          <w:sz w:val="14"/>
                          <w:szCs w:val="14"/>
                          <w:lang w:val="de-DE" w:eastAsia="en-US"/>
                        </w:rPr>
                        <w:tab/>
                        <w:t>Dok. verantwortlich</w:t>
                      </w:r>
                      <w:r w:rsidRPr="002C1EB0">
                        <w:rPr>
                          <w:rFonts w:ascii="Arial Narrow" w:eastAsia="Calibri" w:hAnsi="Arial Narrow" w:cs="Calibri"/>
                          <w:b/>
                          <w:bCs/>
                          <w:vanish/>
                          <w:sz w:val="14"/>
                          <w:szCs w:val="14"/>
                          <w:lang w:val="de-DE" w:eastAsia="en-US"/>
                        </w:rPr>
                        <w:tab/>
                        <w:t>Geltungsbereich</w:t>
                      </w:r>
                      <w:r w:rsidRPr="002C1EB0">
                        <w:rPr>
                          <w:rFonts w:ascii="Arial Narrow" w:eastAsia="Calibri" w:hAnsi="Arial Narrow" w:cs="Calibri"/>
                          <w:b/>
                          <w:bCs/>
                          <w:vanish/>
                          <w:sz w:val="14"/>
                          <w:szCs w:val="14"/>
                          <w:lang w:val="de-DE" w:eastAsia="en-US"/>
                        </w:rPr>
                        <w:tab/>
                        <w:t>Vertraulichkeitsstufe</w:t>
                      </w:r>
                      <w:r w:rsidRPr="002C1EB0">
                        <w:rPr>
                          <w:rFonts w:ascii="Arial Narrow" w:eastAsia="Calibri" w:hAnsi="Arial Narrow" w:cs="Calibri"/>
                          <w:b/>
                          <w:bCs/>
                          <w:vanish/>
                          <w:sz w:val="14"/>
                          <w:szCs w:val="14"/>
                          <w:lang w:val="de-DE" w:eastAsia="en-US"/>
                        </w:rPr>
                        <w:tab/>
                        <w:t>Ersetzt Datum vom</w:t>
                      </w:r>
                      <w:r w:rsidRPr="002C1EB0">
                        <w:rPr>
                          <w:rFonts w:ascii="Arial Narrow" w:eastAsia="Calibri" w:hAnsi="Arial Narrow" w:cs="Calibri"/>
                          <w:b/>
                          <w:bCs/>
                          <w:vanish/>
                          <w:sz w:val="14"/>
                          <w:szCs w:val="14"/>
                          <w:lang w:val="de-DE" w:eastAsia="en-US"/>
                        </w:rPr>
                        <w:tab/>
                        <w:t>Seite</w:t>
                      </w:r>
                    </w:p>
                    <w:p w14:paraId="2653BE2B" w14:textId="6699F8EC" w:rsidR="00532AAB" w:rsidRDefault="00532AAB" w:rsidP="00532AAB">
                      <w:pPr>
                        <w:tabs>
                          <w:tab w:val="left" w:pos="1843"/>
                          <w:tab w:val="left" w:pos="2835"/>
                          <w:tab w:val="left" w:pos="4678"/>
                          <w:tab w:val="left" w:pos="5954"/>
                          <w:tab w:val="left" w:pos="7230"/>
                          <w:tab w:val="right" w:pos="9212"/>
                        </w:tabs>
                        <w:spacing w:after="0" w:line="240" w:lineRule="auto"/>
                        <w:rPr>
                          <w:rFonts w:ascii="Arial Narrow" w:eastAsia="Calibri" w:hAnsi="Arial Narrow" w:cs="Calibri"/>
                          <w:vanish/>
                          <w:sz w:val="14"/>
                          <w:szCs w:val="14"/>
                          <w:lang w:eastAsia="en-US"/>
                        </w:rPr>
                      </w:pPr>
                      <w:r>
                        <w:rPr>
                          <w:rFonts w:ascii="Arial Narrow" w:eastAsia="Calibri" w:hAnsi="Arial Narrow" w:cs="Calibri"/>
                          <w:vanish/>
                          <w:sz w:val="14"/>
                          <w:szCs w:val="14"/>
                          <w:lang w:eastAsia="en-US"/>
                        </w:rPr>
                        <w:t>FO037831</w:t>
                      </w:r>
                      <w:r>
                        <w:rPr>
                          <w:rFonts w:ascii="Arial Narrow" w:eastAsia="Calibri" w:hAnsi="Arial Narrow" w:cs="Calibri"/>
                          <w:vanish/>
                          <w:sz w:val="14"/>
                          <w:szCs w:val="14"/>
                          <w:lang w:eastAsia="en-US"/>
                        </w:rPr>
                        <w:tab/>
                        <w:t>LNc2</w:t>
                      </w:r>
                      <w:r>
                        <w:rPr>
                          <w:rFonts w:ascii="Arial Narrow" w:eastAsia="Calibri" w:hAnsi="Arial Narrow" w:cs="Calibri"/>
                          <w:vanish/>
                          <w:sz w:val="14"/>
                          <w:szCs w:val="14"/>
                          <w:lang w:eastAsia="en-US"/>
                        </w:rPr>
                        <w:tab/>
                        <w:t>Miriam Hachelaf</w:t>
                      </w:r>
                      <w:r>
                        <w:rPr>
                          <w:rFonts w:ascii="Arial Narrow" w:eastAsia="Calibri" w:hAnsi="Arial Narrow" w:cs="Calibri"/>
                          <w:vanish/>
                          <w:sz w:val="14"/>
                          <w:szCs w:val="14"/>
                          <w:lang w:eastAsia="en-US"/>
                        </w:rPr>
                        <w:tab/>
                        <w:t>FZ</w:t>
                      </w:r>
                      <w:r>
                        <w:rPr>
                          <w:rFonts w:ascii="Arial Narrow" w:eastAsia="Calibri" w:hAnsi="Arial Narrow" w:cs="Calibri"/>
                          <w:vanish/>
                          <w:sz w:val="14"/>
                          <w:szCs w:val="14"/>
                          <w:lang w:eastAsia="en-US"/>
                        </w:rPr>
                        <w:tab/>
                        <w:t>2 (intern)</w:t>
                      </w:r>
                      <w:r>
                        <w:rPr>
                          <w:rFonts w:ascii="Arial Narrow" w:eastAsia="Calibri" w:hAnsi="Arial Narrow" w:cs="Calibri"/>
                          <w:vanish/>
                          <w:sz w:val="14"/>
                          <w:szCs w:val="14"/>
                          <w:lang w:eastAsia="en-US"/>
                        </w:rPr>
                        <w:tab/>
                      </w:r>
                      <w:r>
                        <w:rPr>
                          <w:rFonts w:ascii="Arial Narrow" w:eastAsia="Calibri" w:hAnsi="Arial Narrow" w:cs="Calibri"/>
                          <w:vanish/>
                          <w:sz w:val="14"/>
                          <w:szCs w:val="14"/>
                        </w:rPr>
                        <w:t>21.08.2020</w:t>
                      </w:r>
                      <w:r>
                        <w:rPr>
                          <w:rFonts w:ascii="Arial Narrow" w:eastAsia="Calibri" w:hAnsi="Arial Narrow" w:cs="Calibri"/>
                          <w:vanish/>
                          <w:sz w:val="14"/>
                          <w:szCs w:val="14"/>
                          <w:lang w:eastAsia="en-US"/>
                        </w:rPr>
                        <w:tab/>
                      </w:r>
                      <w:r>
                        <w:rPr>
                          <w:rFonts w:ascii="Arial Narrow" w:eastAsia="Calibri" w:hAnsi="Arial Narrow" w:cs="Calibri"/>
                          <w:vanish/>
                          <w:sz w:val="14"/>
                          <w:szCs w:val="14"/>
                          <w:lang w:eastAsia="en-US"/>
                        </w:rPr>
                        <w:fldChar w:fldCharType="begin"/>
                      </w:r>
                      <w:r>
                        <w:rPr>
                          <w:rFonts w:ascii="Arial Narrow" w:eastAsia="Calibri" w:hAnsi="Arial Narrow" w:cs="Calibri"/>
                          <w:vanish/>
                          <w:sz w:val="14"/>
                          <w:szCs w:val="14"/>
                          <w:lang w:eastAsia="en-US"/>
                        </w:rPr>
                        <w:instrText>PAGE   \* MERGEFORMAT</w:instrText>
                      </w:r>
                      <w:r>
                        <w:rPr>
                          <w:rFonts w:ascii="Arial Narrow" w:eastAsia="Calibri" w:hAnsi="Arial Narrow" w:cs="Calibri"/>
                          <w:vanish/>
                          <w:sz w:val="14"/>
                          <w:szCs w:val="14"/>
                          <w:lang w:eastAsia="en-US"/>
                        </w:rPr>
                        <w:fldChar w:fldCharType="separate"/>
                      </w:r>
                      <w:r w:rsidR="0029105F">
                        <w:rPr>
                          <w:rFonts w:ascii="Arial Narrow" w:eastAsia="Calibri" w:hAnsi="Arial Narrow" w:cs="Calibri"/>
                          <w:noProof/>
                          <w:vanish/>
                          <w:sz w:val="14"/>
                          <w:szCs w:val="14"/>
                          <w:lang w:eastAsia="en-US"/>
                        </w:rPr>
                        <w:t>6</w:t>
                      </w:r>
                      <w:r>
                        <w:rPr>
                          <w:rFonts w:ascii="Arial Narrow" w:eastAsia="Calibri" w:hAnsi="Arial Narrow" w:cs="Calibri"/>
                          <w:vanish/>
                          <w:sz w:val="14"/>
                          <w:szCs w:val="14"/>
                          <w:lang w:eastAsia="en-US"/>
                        </w:rPr>
                        <w:fldChar w:fldCharType="end"/>
                      </w:r>
                      <w:r>
                        <w:rPr>
                          <w:rFonts w:ascii="Arial Narrow" w:eastAsia="Calibri" w:hAnsi="Arial Narrow" w:cs="Calibri"/>
                          <w:vanish/>
                          <w:sz w:val="14"/>
                          <w:szCs w:val="14"/>
                          <w:lang w:eastAsia="en-US"/>
                        </w:rPr>
                        <w:t>/</w:t>
                      </w:r>
                      <w:r>
                        <w:rPr>
                          <w:rFonts w:ascii="Arial Narrow" w:eastAsia="Calibri" w:hAnsi="Arial Narrow" w:cs="Calibri"/>
                          <w:vanish/>
                          <w:sz w:val="14"/>
                          <w:szCs w:val="14"/>
                          <w:lang w:eastAsia="en-US"/>
                        </w:rPr>
                        <w:fldChar w:fldCharType="begin"/>
                      </w:r>
                      <w:r>
                        <w:rPr>
                          <w:rFonts w:ascii="Arial Narrow" w:eastAsia="Calibri" w:hAnsi="Arial Narrow" w:cs="Calibri"/>
                          <w:vanish/>
                          <w:sz w:val="14"/>
                          <w:szCs w:val="14"/>
                          <w:lang w:eastAsia="en-US"/>
                        </w:rPr>
                        <w:instrText xml:space="preserve"> NUMPAGES  \* Arabic  \* MERGEFORMAT </w:instrText>
                      </w:r>
                      <w:r>
                        <w:rPr>
                          <w:rFonts w:ascii="Arial Narrow" w:eastAsia="Calibri" w:hAnsi="Arial Narrow" w:cs="Calibri"/>
                          <w:vanish/>
                          <w:sz w:val="14"/>
                          <w:szCs w:val="14"/>
                          <w:lang w:eastAsia="en-US"/>
                        </w:rPr>
                        <w:fldChar w:fldCharType="separate"/>
                      </w:r>
                      <w:r w:rsidR="0029105F">
                        <w:rPr>
                          <w:rFonts w:ascii="Arial Narrow" w:eastAsia="Calibri" w:hAnsi="Arial Narrow" w:cs="Calibri"/>
                          <w:noProof/>
                          <w:vanish/>
                          <w:sz w:val="14"/>
                          <w:szCs w:val="14"/>
                          <w:lang w:eastAsia="en-US"/>
                        </w:rPr>
                        <w:t>14</w:t>
                      </w:r>
                      <w:r>
                        <w:rPr>
                          <w:rFonts w:ascii="Arial Narrow" w:eastAsia="Calibri" w:hAnsi="Arial Narrow" w:cs="Calibri"/>
                          <w:vanish/>
                          <w:sz w:val="14"/>
                          <w:szCs w:val="14"/>
                          <w:lang w:eastAsia="en-US"/>
                        </w:rPr>
                        <w:fldChar w:fldCharType="end"/>
                      </w:r>
                    </w:p>
                  </w:txbxContent>
                </v:textbox>
              </v:shape>
            </w:pict>
          </mc:Fallback>
        </mc:AlternateContent>
      </w:r>
    </w:p>
    <w:p w14:paraId="31312327" w14:textId="77777777" w:rsidR="00532AAB" w:rsidRPr="002C1EB0" w:rsidRDefault="00532AAB" w:rsidP="00532AAB">
      <w:pPr>
        <w:rPr>
          <w:lang w:val="en-US"/>
        </w:rPr>
      </w:pPr>
    </w:p>
    <w:p w14:paraId="451E523B" w14:textId="77777777" w:rsidR="00532AAB" w:rsidRPr="002C1EB0" w:rsidRDefault="00532AAB" w:rsidP="00532AAB">
      <w:pPr>
        <w:rPr>
          <w:lang w:val="en-US"/>
        </w:rPr>
        <w:sectPr w:rsidR="00532AAB" w:rsidRPr="002C1EB0" w:rsidSect="00532AAB">
          <w:pgSz w:w="11906" w:h="16838"/>
          <w:pgMar w:top="1417" w:right="1417" w:bottom="1134" w:left="1417" w:header="708" w:footer="708" w:gutter="0"/>
          <w:cols w:space="720"/>
        </w:sectPr>
      </w:pPr>
    </w:p>
    <w:tbl>
      <w:tblPr>
        <w:tblW w:w="5000" w:type="pct"/>
        <w:tblCellMar>
          <w:left w:w="115" w:type="dxa"/>
          <w:right w:w="115" w:type="dxa"/>
        </w:tblCellMar>
        <w:tblLook w:val="04A0" w:firstRow="1" w:lastRow="0" w:firstColumn="1" w:lastColumn="0" w:noHBand="0" w:noVBand="1"/>
      </w:tblPr>
      <w:tblGrid>
        <w:gridCol w:w="585"/>
        <w:gridCol w:w="8147"/>
        <w:gridCol w:w="2774"/>
        <w:gridCol w:w="2460"/>
        <w:gridCol w:w="28"/>
      </w:tblGrid>
      <w:tr w:rsidR="00532AAB" w:rsidRPr="002C1EB0" w14:paraId="3CA81728" w14:textId="77777777" w:rsidTr="00A82815">
        <w:trPr>
          <w:trHeight w:val="56"/>
          <w:tblHeader/>
        </w:trPr>
        <w:tc>
          <w:tcPr>
            <w:tcW w:w="3120" w:type="pct"/>
            <w:gridSpan w:val="2"/>
            <w:tcBorders>
              <w:top w:val="single" w:sz="4" w:space="0" w:color="000000"/>
              <w:left w:val="single" w:sz="4" w:space="0" w:color="auto"/>
              <w:bottom w:val="single" w:sz="4" w:space="0" w:color="auto"/>
              <w:right w:val="single" w:sz="4" w:space="0" w:color="auto"/>
            </w:tcBorders>
            <w:shd w:val="clear" w:color="auto" w:fill="83CAEB" w:themeFill="accent1" w:themeFillTint="66"/>
            <w:hideMark/>
          </w:tcPr>
          <w:p w14:paraId="37456AB7" w14:textId="77777777" w:rsidR="00532AAB" w:rsidRPr="002C1EB0" w:rsidRDefault="00532AAB" w:rsidP="00A82815">
            <w:pPr>
              <w:spacing w:line="240" w:lineRule="auto"/>
              <w:rPr>
                <w:b/>
                <w:lang w:val="en-US"/>
              </w:rPr>
            </w:pPr>
            <w:r w:rsidRPr="002C1EB0">
              <w:rPr>
                <w:b/>
                <w:lang w:val="en-US"/>
              </w:rPr>
              <w:lastRenderedPageBreak/>
              <w:t>MEDIDAS E AÇÕES MATERIAIS</w:t>
            </w:r>
          </w:p>
        </w:tc>
        <w:tc>
          <w:tcPr>
            <w:tcW w:w="991" w:type="pct"/>
            <w:tcBorders>
              <w:top w:val="single" w:sz="4" w:space="0" w:color="000000"/>
              <w:left w:val="single" w:sz="4" w:space="0" w:color="auto"/>
              <w:bottom w:val="single" w:sz="4" w:space="0" w:color="auto"/>
              <w:right w:val="single" w:sz="4" w:space="0" w:color="auto"/>
            </w:tcBorders>
            <w:shd w:val="clear" w:color="auto" w:fill="83CAEB" w:themeFill="accent1" w:themeFillTint="66"/>
            <w:hideMark/>
          </w:tcPr>
          <w:p w14:paraId="7D1BBAAE" w14:textId="77777777" w:rsidR="00532AAB" w:rsidRPr="002C1EB0" w:rsidRDefault="00532AAB" w:rsidP="00A82815">
            <w:pPr>
              <w:spacing w:line="240" w:lineRule="auto"/>
              <w:rPr>
                <w:b/>
                <w:lang w:val="en-US"/>
              </w:rPr>
            </w:pPr>
            <w:r w:rsidRPr="002C1EB0">
              <w:rPr>
                <w:b/>
                <w:lang w:val="en-US"/>
              </w:rPr>
              <w:t>PRAZO</w:t>
            </w:r>
          </w:p>
        </w:tc>
        <w:tc>
          <w:tcPr>
            <w:tcW w:w="889" w:type="pct"/>
            <w:gridSpan w:val="2"/>
            <w:tcBorders>
              <w:top w:val="single" w:sz="4" w:space="0" w:color="000000"/>
              <w:left w:val="single" w:sz="4" w:space="0" w:color="auto"/>
              <w:bottom w:val="single" w:sz="4" w:space="0" w:color="auto"/>
              <w:right w:val="single" w:sz="4" w:space="0" w:color="auto"/>
            </w:tcBorders>
            <w:shd w:val="clear" w:color="auto" w:fill="83CAEB" w:themeFill="accent1" w:themeFillTint="66"/>
            <w:hideMark/>
          </w:tcPr>
          <w:p w14:paraId="2BD59B00" w14:textId="77777777" w:rsidR="00532AAB" w:rsidRPr="002C1EB0" w:rsidRDefault="00532AAB" w:rsidP="00A82815">
            <w:pPr>
              <w:spacing w:line="240" w:lineRule="auto"/>
              <w:rPr>
                <w:b/>
                <w:lang w:val="en-US"/>
              </w:rPr>
            </w:pPr>
            <w:r w:rsidRPr="002C1EB0">
              <w:rPr>
                <w:b/>
                <w:lang w:val="en-US"/>
              </w:rPr>
              <w:t>RESPONSÁVEL</w:t>
            </w:r>
          </w:p>
        </w:tc>
      </w:tr>
      <w:tr w:rsidR="00532AAB" w:rsidRPr="002C1EB0" w14:paraId="1E82BA7D" w14:textId="77777777" w:rsidTr="00A82815">
        <w:trPr>
          <w:gridAfter w:val="1"/>
          <w:wAfter w:w="10" w:type="pct"/>
          <w:trHeight w:val="20"/>
        </w:trPr>
        <w:tc>
          <w:tcPr>
            <w:tcW w:w="4990" w:type="pct"/>
            <w:gridSpan w:val="4"/>
            <w:tcBorders>
              <w:top w:val="single" w:sz="4" w:space="0" w:color="000000"/>
              <w:left w:val="single" w:sz="4" w:space="0" w:color="auto"/>
              <w:bottom w:val="single" w:sz="4" w:space="0" w:color="auto"/>
              <w:right w:val="single" w:sz="4" w:space="0" w:color="auto"/>
            </w:tcBorders>
            <w:shd w:val="clear" w:color="auto" w:fill="47D459" w:themeFill="accent3" w:themeFillTint="99"/>
            <w:hideMark/>
          </w:tcPr>
          <w:p w14:paraId="178D304D" w14:textId="77777777" w:rsidR="00532AAB" w:rsidRPr="002C1EB0" w:rsidRDefault="00532AAB" w:rsidP="00A82815">
            <w:pPr>
              <w:spacing w:line="240" w:lineRule="auto"/>
            </w:pPr>
            <w:r w:rsidRPr="002C1EB0">
              <w:rPr>
                <w:b/>
              </w:rPr>
              <w:t xml:space="preserve">SISTEMA DE GESTAO AMBIENTAL E SOCIAL </w:t>
            </w:r>
          </w:p>
        </w:tc>
      </w:tr>
      <w:tr w:rsidR="00532AAB" w:rsidRPr="002C1EB0" w14:paraId="60627630" w14:textId="77777777" w:rsidTr="00A82815">
        <w:trPr>
          <w:gridAfter w:val="1"/>
          <w:wAfter w:w="10" w:type="pct"/>
          <w:trHeight w:val="286"/>
        </w:trPr>
        <w:tc>
          <w:tcPr>
            <w:tcW w:w="209" w:type="pct"/>
            <w:tcBorders>
              <w:top w:val="single" w:sz="4" w:space="0" w:color="000000"/>
              <w:left w:val="single" w:sz="4" w:space="0" w:color="auto"/>
              <w:bottom w:val="dashed" w:sz="4" w:space="0" w:color="D9D9D9" w:themeColor="background1" w:themeShade="D9"/>
              <w:right w:val="single" w:sz="4" w:space="0" w:color="auto"/>
            </w:tcBorders>
            <w:hideMark/>
          </w:tcPr>
          <w:p w14:paraId="18390FF3" w14:textId="77777777" w:rsidR="00532AAB" w:rsidRPr="002C1EB0" w:rsidRDefault="00532AAB" w:rsidP="00A82815">
            <w:pPr>
              <w:spacing w:line="240" w:lineRule="auto"/>
              <w:rPr>
                <w:b/>
                <w:lang w:val="en-US"/>
              </w:rPr>
            </w:pPr>
            <w:r w:rsidRPr="002C1EB0">
              <w:rPr>
                <w:b/>
                <w:lang w:val="en-US"/>
              </w:rPr>
              <w:t>1</w:t>
            </w:r>
          </w:p>
        </w:tc>
        <w:tc>
          <w:tcPr>
            <w:tcW w:w="2911" w:type="pct"/>
            <w:tcBorders>
              <w:top w:val="single" w:sz="4" w:space="0" w:color="000000"/>
              <w:left w:val="single" w:sz="4" w:space="0" w:color="auto"/>
              <w:bottom w:val="dashed" w:sz="4" w:space="0" w:color="D9D9D9" w:themeColor="background1" w:themeShade="D9"/>
              <w:right w:val="single" w:sz="4" w:space="0" w:color="auto"/>
            </w:tcBorders>
            <w:hideMark/>
          </w:tcPr>
          <w:p w14:paraId="60259C24" w14:textId="77777777" w:rsidR="00532AAB" w:rsidRPr="002C1EB0" w:rsidRDefault="00532AAB" w:rsidP="00A82815">
            <w:pPr>
              <w:spacing w:line="240" w:lineRule="auto"/>
              <w:rPr>
                <w:i/>
                <w:iCs/>
                <w:lang w:val="fr-FR"/>
              </w:rPr>
            </w:pPr>
            <w:r w:rsidRPr="002C1EB0">
              <w:rPr>
                <w:b/>
                <w:lang w:val="en-US"/>
              </w:rPr>
              <w:t>CAPACIDADE ORGANIZACIONAL</w:t>
            </w:r>
          </w:p>
        </w:tc>
        <w:tc>
          <w:tcPr>
            <w:tcW w:w="991" w:type="pct"/>
            <w:tcBorders>
              <w:top w:val="single" w:sz="4" w:space="0" w:color="000000"/>
              <w:left w:val="single" w:sz="4" w:space="0" w:color="auto"/>
              <w:bottom w:val="dashed" w:sz="4" w:space="0" w:color="D9D9D9" w:themeColor="background1" w:themeShade="D9"/>
              <w:right w:val="single" w:sz="4" w:space="0" w:color="auto"/>
            </w:tcBorders>
          </w:tcPr>
          <w:p w14:paraId="1DE3FA21" w14:textId="77777777" w:rsidR="00532AAB" w:rsidRPr="002C1EB0" w:rsidRDefault="00532AAB" w:rsidP="00A82815">
            <w:pPr>
              <w:spacing w:line="240" w:lineRule="auto"/>
              <w:rPr>
                <w:bCs/>
                <w:i/>
                <w:iCs/>
                <w:lang w:val="fr-FR"/>
              </w:rPr>
            </w:pPr>
          </w:p>
        </w:tc>
        <w:tc>
          <w:tcPr>
            <w:tcW w:w="879" w:type="pct"/>
            <w:tcBorders>
              <w:top w:val="single" w:sz="4" w:space="0" w:color="000000"/>
              <w:left w:val="single" w:sz="4" w:space="0" w:color="auto"/>
              <w:bottom w:val="dashed" w:sz="4" w:space="0" w:color="D9D9D9" w:themeColor="background1" w:themeShade="D9"/>
              <w:right w:val="single" w:sz="4" w:space="0" w:color="auto"/>
            </w:tcBorders>
          </w:tcPr>
          <w:p w14:paraId="4DFF90CA" w14:textId="77777777" w:rsidR="00532AAB" w:rsidRPr="002C1EB0" w:rsidRDefault="00532AAB" w:rsidP="00A82815">
            <w:pPr>
              <w:spacing w:line="240" w:lineRule="auto"/>
              <w:rPr>
                <w:lang w:val="en-US"/>
              </w:rPr>
            </w:pPr>
          </w:p>
        </w:tc>
      </w:tr>
      <w:tr w:rsidR="00532AAB" w:rsidRPr="002C1EB0" w14:paraId="2487B5EF" w14:textId="77777777" w:rsidTr="00A82815">
        <w:trPr>
          <w:gridAfter w:val="1"/>
          <w:wAfter w:w="10" w:type="pct"/>
          <w:trHeight w:val="1134"/>
        </w:trPr>
        <w:tc>
          <w:tcPr>
            <w:tcW w:w="209" w:type="pct"/>
            <w:tcBorders>
              <w:top w:val="dashed" w:sz="4" w:space="0" w:color="D9D9D9" w:themeColor="background1" w:themeShade="D9"/>
              <w:left w:val="single" w:sz="4" w:space="0" w:color="auto"/>
              <w:bottom w:val="dashed" w:sz="4" w:space="0" w:color="D9D9D9" w:themeColor="background1" w:themeShade="D9"/>
              <w:right w:val="single" w:sz="4" w:space="0" w:color="auto"/>
            </w:tcBorders>
          </w:tcPr>
          <w:p w14:paraId="3C5D035A" w14:textId="77777777" w:rsidR="00532AAB" w:rsidRPr="002C1EB0" w:rsidRDefault="00532AAB" w:rsidP="00A82815">
            <w:pPr>
              <w:spacing w:line="240" w:lineRule="auto"/>
              <w:rPr>
                <w:b/>
                <w:lang w:val="en-US"/>
              </w:rPr>
            </w:pPr>
          </w:p>
        </w:tc>
        <w:tc>
          <w:tcPr>
            <w:tcW w:w="2911" w:type="pct"/>
            <w:tcBorders>
              <w:top w:val="dashed" w:sz="4" w:space="0" w:color="D9D9D9" w:themeColor="background1" w:themeShade="D9"/>
              <w:left w:val="single" w:sz="4" w:space="0" w:color="auto"/>
              <w:bottom w:val="dashed" w:sz="4" w:space="0" w:color="D9D9D9" w:themeColor="background1" w:themeShade="D9"/>
              <w:right w:val="single" w:sz="4" w:space="0" w:color="auto"/>
            </w:tcBorders>
          </w:tcPr>
          <w:p w14:paraId="57566D75" w14:textId="77777777" w:rsidR="00532AAB" w:rsidRPr="002C1EB0" w:rsidRDefault="00532AAB" w:rsidP="00A82815">
            <w:pPr>
              <w:spacing w:line="240" w:lineRule="auto"/>
            </w:pPr>
            <w:bookmarkStart w:id="3" w:name="_Hlk100215576"/>
            <w:r w:rsidRPr="002C1EB0">
              <w:t xml:space="preserve">O FUNBIO manterá uma estrutura organizacional com pessoal qualificado e recursos para apoiar a gestão do SGAS e para a coordenação e </w:t>
            </w:r>
            <w:bookmarkStart w:id="4" w:name="_Hlk100215715"/>
            <w:r w:rsidRPr="002C1EB0">
              <w:t>a gestão dos aspectos ambientais e sociais do Pro</w:t>
            </w:r>
            <w:bookmarkEnd w:id="4"/>
            <w:r w:rsidRPr="002C1EB0">
              <w:t>jeto e em conformidade com as disposições do</w:t>
            </w:r>
            <w:r w:rsidRPr="002C1EB0">
              <w:rPr>
                <w:b/>
                <w:bCs/>
              </w:rPr>
              <w:t xml:space="preserve"> </w:t>
            </w:r>
            <w:r w:rsidRPr="002C1EB0">
              <w:t>Acordo em Separado e este PCAS.</w:t>
            </w:r>
            <w:bookmarkEnd w:id="3"/>
            <w:r w:rsidRPr="002C1EB0">
              <w:t xml:space="preserve"> A equipe do SGAS será composta, entre outros, por</w:t>
            </w:r>
          </w:p>
          <w:p w14:paraId="29B21293" w14:textId="77777777" w:rsidR="00532AAB" w:rsidRPr="002C1EB0" w:rsidRDefault="00532AAB" w:rsidP="00A82815">
            <w:pPr>
              <w:spacing w:line="240" w:lineRule="auto"/>
            </w:pPr>
            <w:r w:rsidRPr="002C1EB0">
              <w:t xml:space="preserve">Um representante sênior ("Gerente A&amp;S") que terá a responsabilidade geral de coordenar a gestão dos aspectos ambientais e sociais do Projeto, e </w:t>
            </w:r>
          </w:p>
          <w:p w14:paraId="2F7F488D" w14:textId="77777777" w:rsidR="00532AAB" w:rsidRPr="002C1EB0" w:rsidRDefault="00532AAB" w:rsidP="00A82815">
            <w:pPr>
              <w:spacing w:line="240" w:lineRule="auto"/>
              <w:rPr>
                <w:i/>
                <w:iCs/>
              </w:rPr>
            </w:pPr>
            <w:r w:rsidRPr="002C1EB0">
              <w:t>Uma pessoa Especialista em questões ambientais e sociais adequadamente treinado(a) ("Funcionários A&amp;S") responsável pela implementação dos Requerimentos acordados durante a implementação do Projeto.</w:t>
            </w:r>
          </w:p>
        </w:tc>
        <w:tc>
          <w:tcPr>
            <w:tcW w:w="991" w:type="pct"/>
            <w:tcBorders>
              <w:top w:val="dashed" w:sz="4" w:space="0" w:color="D9D9D9" w:themeColor="background1" w:themeShade="D9"/>
              <w:left w:val="single" w:sz="4" w:space="0" w:color="auto"/>
              <w:bottom w:val="dashed" w:sz="4" w:space="0" w:color="D9D9D9" w:themeColor="background1" w:themeShade="D9"/>
              <w:right w:val="single" w:sz="4" w:space="0" w:color="auto"/>
            </w:tcBorders>
            <w:hideMark/>
          </w:tcPr>
          <w:p w14:paraId="410F1713" w14:textId="77777777" w:rsidR="00532AAB" w:rsidRPr="002C1EB0" w:rsidRDefault="00532AAB" w:rsidP="00A82815">
            <w:pPr>
              <w:spacing w:line="240" w:lineRule="auto"/>
              <w:rPr>
                <w:b/>
              </w:rPr>
            </w:pPr>
            <w:r w:rsidRPr="002C1EB0">
              <w:t>Equipe formada previamente a assinatura do Acordo em Separado e mantida ao longo de toda a implementação do Projeto.</w:t>
            </w:r>
          </w:p>
        </w:tc>
        <w:tc>
          <w:tcPr>
            <w:tcW w:w="879" w:type="pct"/>
            <w:tcBorders>
              <w:top w:val="dashed" w:sz="4" w:space="0" w:color="D9D9D9" w:themeColor="background1" w:themeShade="D9"/>
              <w:left w:val="single" w:sz="4" w:space="0" w:color="auto"/>
              <w:bottom w:val="dashed" w:sz="4" w:space="0" w:color="D9D9D9" w:themeColor="background1" w:themeShade="D9"/>
              <w:right w:val="single" w:sz="4" w:space="0" w:color="auto"/>
            </w:tcBorders>
            <w:hideMark/>
          </w:tcPr>
          <w:p w14:paraId="7AF5032C" w14:textId="77777777" w:rsidR="00532AAB" w:rsidRPr="002C1EB0" w:rsidRDefault="00532AAB" w:rsidP="00A82815">
            <w:pPr>
              <w:spacing w:line="240" w:lineRule="auto"/>
            </w:pPr>
            <w:r w:rsidRPr="002C1EB0">
              <w:t>FUNBIO</w:t>
            </w:r>
          </w:p>
        </w:tc>
      </w:tr>
      <w:tr w:rsidR="00532AAB" w:rsidRPr="002C1EB0" w14:paraId="10D4C165" w14:textId="77777777" w:rsidTr="00A82815">
        <w:trPr>
          <w:gridAfter w:val="1"/>
          <w:wAfter w:w="10" w:type="pct"/>
          <w:trHeight w:val="1134"/>
        </w:trPr>
        <w:tc>
          <w:tcPr>
            <w:tcW w:w="209" w:type="pct"/>
            <w:tcBorders>
              <w:top w:val="dashed" w:sz="4" w:space="0" w:color="D9D9D9" w:themeColor="background1" w:themeShade="D9"/>
              <w:left w:val="single" w:sz="4" w:space="0" w:color="auto"/>
              <w:bottom w:val="dashed" w:sz="4" w:space="0" w:color="D9D9D9" w:themeColor="background1" w:themeShade="D9"/>
              <w:right w:val="single" w:sz="4" w:space="0" w:color="auto"/>
            </w:tcBorders>
          </w:tcPr>
          <w:p w14:paraId="055B4A8D" w14:textId="77777777" w:rsidR="00532AAB" w:rsidRPr="002C1EB0" w:rsidRDefault="00532AAB" w:rsidP="00A82815">
            <w:pPr>
              <w:spacing w:line="240" w:lineRule="auto"/>
              <w:rPr>
                <w:b/>
              </w:rPr>
            </w:pPr>
          </w:p>
        </w:tc>
        <w:tc>
          <w:tcPr>
            <w:tcW w:w="2911" w:type="pct"/>
            <w:tcBorders>
              <w:top w:val="dashed" w:sz="4" w:space="0" w:color="D9D9D9" w:themeColor="background1" w:themeShade="D9"/>
              <w:left w:val="single" w:sz="4" w:space="0" w:color="auto"/>
              <w:bottom w:val="dashed" w:sz="4" w:space="0" w:color="D9D9D9" w:themeColor="background1" w:themeShade="D9"/>
              <w:right w:val="single" w:sz="4" w:space="0" w:color="auto"/>
            </w:tcBorders>
          </w:tcPr>
          <w:p w14:paraId="1A47A398" w14:textId="77777777" w:rsidR="00532AAB" w:rsidRPr="002C1EB0" w:rsidRDefault="00532AAB" w:rsidP="00A82815">
            <w:pPr>
              <w:spacing w:line="240" w:lineRule="auto"/>
            </w:pPr>
            <w:r w:rsidRPr="002C1EB0">
              <w:t xml:space="preserve">O FUNBIO indicará o nome e as funções das pessoas responsáveis, e notificará o </w:t>
            </w:r>
            <w:proofErr w:type="spellStart"/>
            <w:r w:rsidRPr="002C1EB0">
              <w:t>KfW</w:t>
            </w:r>
            <w:proofErr w:type="spellEnd"/>
            <w:r w:rsidRPr="002C1EB0">
              <w:t xml:space="preserve"> caso essas pessoas sejam substituídas ou caso a equipe responsável tenha sido ampliada, indicando o nome e as funções das pessoas responsáveis e seus conhecimentos relevantes. </w:t>
            </w:r>
          </w:p>
        </w:tc>
        <w:tc>
          <w:tcPr>
            <w:tcW w:w="991" w:type="pct"/>
            <w:tcBorders>
              <w:top w:val="dashed" w:sz="4" w:space="0" w:color="D9D9D9" w:themeColor="background1" w:themeShade="D9"/>
              <w:left w:val="single" w:sz="4" w:space="0" w:color="auto"/>
              <w:bottom w:val="dashed" w:sz="4" w:space="0" w:color="D9D9D9" w:themeColor="background1" w:themeShade="D9"/>
              <w:right w:val="single" w:sz="4" w:space="0" w:color="auto"/>
            </w:tcBorders>
            <w:hideMark/>
          </w:tcPr>
          <w:p w14:paraId="495BC3AD" w14:textId="77777777" w:rsidR="00532AAB" w:rsidRPr="002C1EB0" w:rsidRDefault="00532AAB" w:rsidP="00A82815">
            <w:pPr>
              <w:spacing w:line="240" w:lineRule="auto"/>
            </w:pPr>
            <w:r w:rsidRPr="002C1EB0">
              <w:t>Dentro de 10 dias úteis após a definição, substituição ou alteração da equipe.</w:t>
            </w:r>
          </w:p>
        </w:tc>
        <w:tc>
          <w:tcPr>
            <w:tcW w:w="879" w:type="pct"/>
            <w:tcBorders>
              <w:top w:val="dashed" w:sz="4" w:space="0" w:color="D9D9D9" w:themeColor="background1" w:themeShade="D9"/>
              <w:left w:val="single" w:sz="4" w:space="0" w:color="auto"/>
              <w:bottom w:val="dashed" w:sz="4" w:space="0" w:color="D9D9D9" w:themeColor="background1" w:themeShade="D9"/>
              <w:right w:val="single" w:sz="4" w:space="0" w:color="auto"/>
            </w:tcBorders>
            <w:hideMark/>
          </w:tcPr>
          <w:p w14:paraId="606EAC4C" w14:textId="77777777" w:rsidR="00532AAB" w:rsidRPr="002C1EB0" w:rsidRDefault="00532AAB" w:rsidP="00A82815">
            <w:pPr>
              <w:spacing w:line="240" w:lineRule="auto"/>
            </w:pPr>
            <w:r w:rsidRPr="002C1EB0">
              <w:t>FUNBIO</w:t>
            </w:r>
          </w:p>
        </w:tc>
      </w:tr>
      <w:tr w:rsidR="00532AAB" w:rsidRPr="002C1EB0" w14:paraId="63FDCCA0" w14:textId="77777777" w:rsidTr="00A82815">
        <w:trPr>
          <w:gridAfter w:val="1"/>
          <w:wAfter w:w="10" w:type="pct"/>
          <w:trHeight w:val="210"/>
        </w:trPr>
        <w:tc>
          <w:tcPr>
            <w:tcW w:w="209" w:type="pct"/>
            <w:tcBorders>
              <w:top w:val="single" w:sz="4" w:space="0" w:color="auto"/>
              <w:left w:val="single" w:sz="4" w:space="0" w:color="auto"/>
              <w:bottom w:val="dashed" w:sz="4" w:space="0" w:color="D9D9D9" w:themeColor="background1" w:themeShade="D9"/>
              <w:right w:val="single" w:sz="4" w:space="0" w:color="auto"/>
            </w:tcBorders>
            <w:hideMark/>
          </w:tcPr>
          <w:p w14:paraId="4D0BF4BD" w14:textId="77777777" w:rsidR="00532AAB" w:rsidRPr="002C1EB0" w:rsidRDefault="00532AAB" w:rsidP="00A82815">
            <w:pPr>
              <w:spacing w:line="240" w:lineRule="auto"/>
              <w:rPr>
                <w:b/>
                <w:lang w:val="en-US"/>
              </w:rPr>
            </w:pPr>
            <w:r w:rsidRPr="002C1EB0">
              <w:rPr>
                <w:b/>
                <w:lang w:val="en-US"/>
              </w:rPr>
              <w:t>2</w:t>
            </w:r>
          </w:p>
        </w:tc>
        <w:tc>
          <w:tcPr>
            <w:tcW w:w="2911" w:type="pct"/>
            <w:tcBorders>
              <w:top w:val="single" w:sz="4" w:space="0" w:color="auto"/>
              <w:left w:val="single" w:sz="4" w:space="0" w:color="auto"/>
              <w:bottom w:val="dashed" w:sz="4" w:space="0" w:color="D9D9D9" w:themeColor="background1" w:themeShade="D9"/>
              <w:right w:val="single" w:sz="4" w:space="0" w:color="auto"/>
            </w:tcBorders>
            <w:hideMark/>
          </w:tcPr>
          <w:p w14:paraId="5EB8E793" w14:textId="77777777" w:rsidR="00532AAB" w:rsidRPr="002C1EB0" w:rsidRDefault="00532AAB" w:rsidP="00A82815">
            <w:pPr>
              <w:spacing w:line="240" w:lineRule="auto"/>
              <w:rPr>
                <w:b/>
              </w:rPr>
            </w:pPr>
            <w:r w:rsidRPr="002C1EB0">
              <w:rPr>
                <w:b/>
              </w:rPr>
              <w:t>SISTEMA DE GESTÃO AMBIENTAL E SOCIAL (SGAS)</w:t>
            </w:r>
          </w:p>
        </w:tc>
        <w:tc>
          <w:tcPr>
            <w:tcW w:w="991" w:type="pct"/>
            <w:tcBorders>
              <w:top w:val="single" w:sz="4" w:space="0" w:color="auto"/>
              <w:left w:val="single" w:sz="4" w:space="0" w:color="auto"/>
              <w:bottom w:val="dashed" w:sz="4" w:space="0" w:color="D9D9D9" w:themeColor="background1" w:themeShade="D9"/>
              <w:right w:val="single" w:sz="4" w:space="0" w:color="auto"/>
            </w:tcBorders>
          </w:tcPr>
          <w:p w14:paraId="7698E856" w14:textId="77777777" w:rsidR="00532AAB" w:rsidRPr="002C1EB0" w:rsidRDefault="00532AAB" w:rsidP="00A82815">
            <w:pPr>
              <w:spacing w:line="240" w:lineRule="auto"/>
              <w:rPr>
                <w:i/>
                <w:iCs/>
              </w:rPr>
            </w:pPr>
          </w:p>
        </w:tc>
        <w:tc>
          <w:tcPr>
            <w:tcW w:w="879" w:type="pct"/>
            <w:tcBorders>
              <w:top w:val="single" w:sz="4" w:space="0" w:color="auto"/>
              <w:left w:val="single" w:sz="4" w:space="0" w:color="auto"/>
              <w:bottom w:val="dashed" w:sz="4" w:space="0" w:color="D9D9D9" w:themeColor="background1" w:themeShade="D9"/>
              <w:right w:val="single" w:sz="4" w:space="0" w:color="auto"/>
            </w:tcBorders>
          </w:tcPr>
          <w:p w14:paraId="631627B2" w14:textId="77777777" w:rsidR="00532AAB" w:rsidRPr="002C1EB0" w:rsidRDefault="00532AAB" w:rsidP="00A82815">
            <w:pPr>
              <w:spacing w:line="240" w:lineRule="auto"/>
            </w:pPr>
          </w:p>
        </w:tc>
      </w:tr>
      <w:tr w:rsidR="00532AAB" w:rsidRPr="002C1EB0" w14:paraId="7696CE25" w14:textId="77777777" w:rsidTr="00A82815">
        <w:trPr>
          <w:gridAfter w:val="1"/>
          <w:wAfter w:w="10" w:type="pct"/>
          <w:trHeight w:val="1134"/>
        </w:trPr>
        <w:tc>
          <w:tcPr>
            <w:tcW w:w="209" w:type="pct"/>
            <w:tcBorders>
              <w:top w:val="dashed" w:sz="4" w:space="0" w:color="D9D9D9" w:themeColor="background1" w:themeShade="D9"/>
              <w:left w:val="single" w:sz="4" w:space="0" w:color="auto"/>
              <w:bottom w:val="dashed" w:sz="4" w:space="0" w:color="D9D9D9" w:themeColor="background1" w:themeShade="D9"/>
              <w:right w:val="single" w:sz="4" w:space="0" w:color="auto"/>
            </w:tcBorders>
          </w:tcPr>
          <w:p w14:paraId="1AA004B9" w14:textId="77777777" w:rsidR="00532AAB" w:rsidRPr="002C1EB0" w:rsidRDefault="00532AAB" w:rsidP="00A82815">
            <w:pPr>
              <w:spacing w:line="240" w:lineRule="auto"/>
              <w:rPr>
                <w:b/>
              </w:rPr>
            </w:pPr>
          </w:p>
        </w:tc>
        <w:tc>
          <w:tcPr>
            <w:tcW w:w="2911" w:type="pct"/>
            <w:tcBorders>
              <w:top w:val="dashed" w:sz="4" w:space="0" w:color="D9D9D9" w:themeColor="background1" w:themeShade="D9"/>
              <w:left w:val="single" w:sz="4" w:space="0" w:color="auto"/>
              <w:bottom w:val="dashed" w:sz="4" w:space="0" w:color="D9D9D9" w:themeColor="background1" w:themeShade="D9"/>
              <w:right w:val="single" w:sz="4" w:space="0" w:color="auto"/>
            </w:tcBorders>
          </w:tcPr>
          <w:p w14:paraId="07E1E495" w14:textId="77777777" w:rsidR="00532AAB" w:rsidRPr="002C1EB0" w:rsidRDefault="00532AAB" w:rsidP="00A82815">
            <w:pPr>
              <w:spacing w:line="240" w:lineRule="auto"/>
            </w:pPr>
            <w:r w:rsidRPr="002C1EB0">
              <w:t>Aplicar seu SGAS para todos os componentes do Projeto com processos claros e estrutura para a devida diligência e supervisão dos aspectos ambientais e sociais, em conformidade com este PCAS e o PD 1 da IFC. A aplicação do SGAS para o Projeto deverá incluir, entre outros, os seguintes procedimentos:</w:t>
            </w:r>
          </w:p>
          <w:p w14:paraId="000AE486" w14:textId="77777777" w:rsidR="00532AAB" w:rsidRPr="002C1EB0" w:rsidRDefault="00532AAB" w:rsidP="00A82815">
            <w:pPr>
              <w:spacing w:line="240" w:lineRule="auto"/>
            </w:pPr>
            <w:r w:rsidRPr="002C1EB0">
              <w:t xml:space="preserve">Aplicação das listas de Exclusão do IFC e </w:t>
            </w:r>
            <w:proofErr w:type="spellStart"/>
            <w:r w:rsidRPr="002C1EB0">
              <w:t>KfW</w:t>
            </w:r>
            <w:proofErr w:type="spellEnd"/>
            <w:r w:rsidRPr="002C1EB0">
              <w:t xml:space="preserve">, adicionalmente de uma Lista de Exclusão para o Projeto acordada com o </w:t>
            </w:r>
            <w:proofErr w:type="spellStart"/>
            <w:r w:rsidRPr="002C1EB0">
              <w:t>KfW</w:t>
            </w:r>
            <w:proofErr w:type="spellEnd"/>
            <w:r w:rsidRPr="002C1EB0">
              <w:t>;</w:t>
            </w:r>
          </w:p>
          <w:p w14:paraId="3CEDAB97" w14:textId="77777777" w:rsidR="00532AAB" w:rsidRPr="002C1EB0" w:rsidRDefault="00532AAB" w:rsidP="00A82815">
            <w:pPr>
              <w:spacing w:line="240" w:lineRule="auto"/>
            </w:pPr>
            <w:r w:rsidRPr="002C1EB0">
              <w:t>No âmbito do Projeto considera-se:</w:t>
            </w:r>
          </w:p>
          <w:p w14:paraId="04DCA191" w14:textId="77777777" w:rsidR="00532AAB" w:rsidRPr="002C1EB0" w:rsidRDefault="00532AAB" w:rsidP="00532AAB">
            <w:pPr>
              <w:numPr>
                <w:ilvl w:val="0"/>
                <w:numId w:val="1"/>
              </w:numPr>
              <w:spacing w:line="240" w:lineRule="auto"/>
            </w:pPr>
            <w:r w:rsidRPr="002C1EB0">
              <w:t>PS2 e 4: medidas de segurança ocupacional em campo para funcionários e consultores do Projeto</w:t>
            </w:r>
          </w:p>
          <w:p w14:paraId="1F2EF365" w14:textId="77777777" w:rsidR="00532AAB" w:rsidRPr="002C1EB0" w:rsidRDefault="00532AAB" w:rsidP="00532AAB">
            <w:pPr>
              <w:numPr>
                <w:ilvl w:val="0"/>
                <w:numId w:val="1"/>
              </w:numPr>
              <w:spacing w:line="240" w:lineRule="auto"/>
            </w:pPr>
            <w:r w:rsidRPr="002C1EB0">
              <w:t>PS4: intersecções com forças de segurança publica</w:t>
            </w:r>
          </w:p>
          <w:p w14:paraId="673C3A9D" w14:textId="77777777" w:rsidR="00532AAB" w:rsidRPr="002C1EB0" w:rsidRDefault="00532AAB" w:rsidP="00532AAB">
            <w:pPr>
              <w:numPr>
                <w:ilvl w:val="0"/>
                <w:numId w:val="1"/>
              </w:numPr>
              <w:spacing w:line="240" w:lineRule="auto"/>
            </w:pPr>
            <w:r w:rsidRPr="002C1EB0">
              <w:t>PS5: demarcação de terras pela criação expansão de Unidades de Conservação</w:t>
            </w:r>
          </w:p>
          <w:p w14:paraId="0CA17979" w14:textId="77777777" w:rsidR="00532AAB" w:rsidRPr="002C1EB0" w:rsidRDefault="00532AAB" w:rsidP="00A82815">
            <w:pPr>
              <w:spacing w:line="240" w:lineRule="auto"/>
              <w:ind w:left="1193"/>
            </w:pPr>
            <w:r w:rsidRPr="002C1EB0">
              <w:lastRenderedPageBreak/>
              <w:t>- Ferramenta de verificação acerca de usos e ocupações formais e informais aplicável a todos os componentes e a obras</w:t>
            </w:r>
          </w:p>
          <w:p w14:paraId="29BDC1AB" w14:textId="77777777" w:rsidR="00532AAB" w:rsidRPr="002C1EB0" w:rsidRDefault="00532AAB" w:rsidP="00532AAB">
            <w:pPr>
              <w:numPr>
                <w:ilvl w:val="0"/>
                <w:numId w:val="1"/>
              </w:numPr>
              <w:spacing w:line="240" w:lineRule="auto"/>
            </w:pPr>
            <w:r w:rsidRPr="002C1EB0">
              <w:t xml:space="preserve">PS7: abrangência </w:t>
            </w:r>
            <w:proofErr w:type="spellStart"/>
            <w:r w:rsidRPr="002C1EB0">
              <w:t>PIPCTAFs</w:t>
            </w:r>
            <w:proofErr w:type="spellEnd"/>
            <w:r w:rsidRPr="002C1EB0">
              <w:t>: povos indígenas e povos e comunidades tradicionais e agricultores/as familiares</w:t>
            </w:r>
          </w:p>
          <w:p w14:paraId="6FBB8520" w14:textId="77777777" w:rsidR="00532AAB" w:rsidRPr="00841FDE" w:rsidRDefault="00532AAB" w:rsidP="00A82815">
            <w:pPr>
              <w:spacing w:line="240" w:lineRule="auto"/>
            </w:pPr>
            <w:r w:rsidRPr="002C1EB0">
              <w:t xml:space="preserve">O SGAS, assim como quaisquer versões atualizadas subsequentes serão apresentados ao </w:t>
            </w:r>
            <w:proofErr w:type="spellStart"/>
            <w:r w:rsidRPr="002C1EB0">
              <w:t>KfW</w:t>
            </w:r>
            <w:proofErr w:type="spellEnd"/>
            <w:r w:rsidRPr="002C1EB0">
              <w:t xml:space="preserve"> para Não Objeção antes da aprovação dos mesmos pela gerência do FUNBIO.</w:t>
            </w:r>
          </w:p>
        </w:tc>
        <w:tc>
          <w:tcPr>
            <w:tcW w:w="991" w:type="pct"/>
            <w:tcBorders>
              <w:top w:val="dashed" w:sz="4" w:space="0" w:color="D9D9D9" w:themeColor="background1" w:themeShade="D9"/>
              <w:left w:val="single" w:sz="4" w:space="0" w:color="auto"/>
              <w:bottom w:val="dashed" w:sz="4" w:space="0" w:color="D9D9D9" w:themeColor="background1" w:themeShade="D9"/>
              <w:right w:val="single" w:sz="4" w:space="0" w:color="auto"/>
            </w:tcBorders>
            <w:hideMark/>
          </w:tcPr>
          <w:p w14:paraId="07EF0BD3" w14:textId="77777777" w:rsidR="00532AAB" w:rsidRPr="002C1EB0" w:rsidRDefault="00532AAB" w:rsidP="00A82815">
            <w:pPr>
              <w:spacing w:line="240" w:lineRule="auto"/>
              <w:rPr>
                <w:bCs/>
              </w:rPr>
            </w:pPr>
            <w:r w:rsidRPr="002C1EB0">
              <w:lastRenderedPageBreak/>
              <w:t xml:space="preserve">O SGAS do FUNBIO, com as considerações aqui indicadas e os </w:t>
            </w:r>
            <w:r w:rsidRPr="002C1EB0">
              <w:rPr>
                <w:b/>
                <w:bCs/>
              </w:rPr>
              <w:t xml:space="preserve">Requerimentos A&amp;S para o Projeto </w:t>
            </w:r>
            <w:r w:rsidRPr="002C1EB0">
              <w:t xml:space="preserve">(veja </w:t>
            </w:r>
            <w:proofErr w:type="spellStart"/>
            <w:r w:rsidRPr="002C1EB0">
              <w:t>cap</w:t>
            </w:r>
            <w:proofErr w:type="spellEnd"/>
            <w:r w:rsidRPr="002C1EB0">
              <w:t xml:space="preserve"> 6) serão aplicados e mantidos ao longo de toda a implementação do Projeto.</w:t>
            </w:r>
          </w:p>
        </w:tc>
        <w:tc>
          <w:tcPr>
            <w:tcW w:w="879" w:type="pct"/>
            <w:tcBorders>
              <w:top w:val="dashed" w:sz="4" w:space="0" w:color="D9D9D9" w:themeColor="background1" w:themeShade="D9"/>
              <w:left w:val="single" w:sz="4" w:space="0" w:color="auto"/>
              <w:bottom w:val="dashed" w:sz="4" w:space="0" w:color="D9D9D9" w:themeColor="background1" w:themeShade="D9"/>
              <w:right w:val="single" w:sz="4" w:space="0" w:color="auto"/>
            </w:tcBorders>
            <w:hideMark/>
          </w:tcPr>
          <w:p w14:paraId="78A5400B" w14:textId="77777777" w:rsidR="00532AAB" w:rsidRPr="002C1EB0" w:rsidRDefault="00532AAB" w:rsidP="00A82815">
            <w:pPr>
              <w:spacing w:line="240" w:lineRule="auto"/>
              <w:rPr>
                <w:lang w:val="fr-FR"/>
              </w:rPr>
            </w:pPr>
            <w:r w:rsidRPr="002C1EB0">
              <w:t>FUNBIO</w:t>
            </w:r>
          </w:p>
        </w:tc>
      </w:tr>
      <w:tr w:rsidR="00532AAB" w:rsidRPr="002C1EB0" w14:paraId="2A1AA032" w14:textId="77777777" w:rsidTr="00A82815">
        <w:trPr>
          <w:gridAfter w:val="1"/>
          <w:wAfter w:w="10" w:type="pct"/>
          <w:trHeight w:val="270"/>
        </w:trPr>
        <w:tc>
          <w:tcPr>
            <w:tcW w:w="209" w:type="pct"/>
            <w:tcBorders>
              <w:top w:val="single" w:sz="4" w:space="0" w:color="auto"/>
              <w:left w:val="single" w:sz="4" w:space="0" w:color="auto"/>
              <w:bottom w:val="dashed" w:sz="4" w:space="0" w:color="D9D9D9" w:themeColor="background1" w:themeShade="D9"/>
              <w:right w:val="single" w:sz="4" w:space="0" w:color="auto"/>
            </w:tcBorders>
            <w:hideMark/>
          </w:tcPr>
          <w:p w14:paraId="126F4DDE" w14:textId="77777777" w:rsidR="00532AAB" w:rsidRPr="002C1EB0" w:rsidRDefault="00532AAB" w:rsidP="00A82815">
            <w:pPr>
              <w:spacing w:line="240" w:lineRule="auto"/>
              <w:rPr>
                <w:b/>
                <w:lang w:val="en-US"/>
              </w:rPr>
            </w:pPr>
            <w:r w:rsidRPr="002C1EB0">
              <w:rPr>
                <w:b/>
                <w:lang w:val="en-US"/>
              </w:rPr>
              <w:t>3</w:t>
            </w:r>
          </w:p>
        </w:tc>
        <w:tc>
          <w:tcPr>
            <w:tcW w:w="2911" w:type="pct"/>
            <w:tcBorders>
              <w:top w:val="single" w:sz="4" w:space="0" w:color="auto"/>
              <w:left w:val="single" w:sz="4" w:space="0" w:color="auto"/>
              <w:bottom w:val="dashed" w:sz="4" w:space="0" w:color="D9D9D9" w:themeColor="background1" w:themeShade="D9"/>
              <w:right w:val="single" w:sz="4" w:space="0" w:color="auto"/>
            </w:tcBorders>
            <w:hideMark/>
          </w:tcPr>
          <w:p w14:paraId="530AEAD4" w14:textId="77777777" w:rsidR="00532AAB" w:rsidRPr="002C1EB0" w:rsidRDefault="00532AAB" w:rsidP="00A82815">
            <w:pPr>
              <w:spacing w:line="240" w:lineRule="auto"/>
              <w:rPr>
                <w:b/>
              </w:rPr>
            </w:pPr>
            <w:r w:rsidRPr="002C1EB0">
              <w:rPr>
                <w:b/>
              </w:rPr>
              <w:t>PROCEDIMENTOS DE GERENCIAMENTO DE MÃO DE OBRA</w:t>
            </w:r>
          </w:p>
        </w:tc>
        <w:tc>
          <w:tcPr>
            <w:tcW w:w="991" w:type="pct"/>
            <w:tcBorders>
              <w:top w:val="single" w:sz="4" w:space="0" w:color="auto"/>
              <w:left w:val="single" w:sz="4" w:space="0" w:color="auto"/>
              <w:bottom w:val="dashed" w:sz="4" w:space="0" w:color="D9D9D9" w:themeColor="background1" w:themeShade="D9"/>
              <w:right w:val="single" w:sz="4" w:space="0" w:color="auto"/>
            </w:tcBorders>
          </w:tcPr>
          <w:p w14:paraId="64DFB529" w14:textId="77777777" w:rsidR="00532AAB" w:rsidRPr="002C1EB0" w:rsidRDefault="00532AAB" w:rsidP="00A82815">
            <w:pPr>
              <w:spacing w:line="240" w:lineRule="auto"/>
              <w:rPr>
                <w:i/>
                <w:iCs/>
              </w:rPr>
            </w:pPr>
          </w:p>
        </w:tc>
        <w:tc>
          <w:tcPr>
            <w:tcW w:w="879" w:type="pct"/>
            <w:tcBorders>
              <w:top w:val="single" w:sz="4" w:space="0" w:color="auto"/>
              <w:left w:val="single" w:sz="4" w:space="0" w:color="auto"/>
              <w:bottom w:val="dashed" w:sz="4" w:space="0" w:color="D9D9D9" w:themeColor="background1" w:themeShade="D9"/>
              <w:right w:val="single" w:sz="4" w:space="0" w:color="auto"/>
            </w:tcBorders>
          </w:tcPr>
          <w:p w14:paraId="7535C02E" w14:textId="77777777" w:rsidR="00532AAB" w:rsidRPr="002C1EB0" w:rsidRDefault="00532AAB" w:rsidP="00A82815">
            <w:pPr>
              <w:spacing w:line="240" w:lineRule="auto"/>
              <w:rPr>
                <w:i/>
                <w:iCs/>
              </w:rPr>
            </w:pPr>
          </w:p>
        </w:tc>
      </w:tr>
      <w:tr w:rsidR="00532AAB" w:rsidRPr="002C1EB0" w14:paraId="7D285C71" w14:textId="77777777" w:rsidTr="00A82815">
        <w:trPr>
          <w:gridAfter w:val="1"/>
          <w:wAfter w:w="10" w:type="pct"/>
          <w:trHeight w:val="1134"/>
        </w:trPr>
        <w:tc>
          <w:tcPr>
            <w:tcW w:w="209" w:type="pct"/>
            <w:tcBorders>
              <w:top w:val="dashed" w:sz="4" w:space="0" w:color="D9D9D9" w:themeColor="background1" w:themeShade="D9"/>
              <w:left w:val="single" w:sz="4" w:space="0" w:color="auto"/>
              <w:bottom w:val="dashed" w:sz="4" w:space="0" w:color="D9D9D9" w:themeColor="background1" w:themeShade="D9"/>
              <w:right w:val="single" w:sz="4" w:space="0" w:color="auto"/>
            </w:tcBorders>
          </w:tcPr>
          <w:p w14:paraId="5A805ED3" w14:textId="77777777" w:rsidR="00532AAB" w:rsidRPr="002C1EB0" w:rsidRDefault="00532AAB" w:rsidP="00A82815">
            <w:pPr>
              <w:spacing w:line="240" w:lineRule="auto"/>
              <w:rPr>
                <w:b/>
              </w:rPr>
            </w:pPr>
          </w:p>
        </w:tc>
        <w:tc>
          <w:tcPr>
            <w:tcW w:w="2911" w:type="pct"/>
            <w:tcBorders>
              <w:top w:val="dashed" w:sz="4" w:space="0" w:color="D9D9D9" w:themeColor="background1" w:themeShade="D9"/>
              <w:left w:val="single" w:sz="4" w:space="0" w:color="auto"/>
              <w:bottom w:val="dashed" w:sz="4" w:space="0" w:color="D9D9D9" w:themeColor="background1" w:themeShade="D9"/>
              <w:right w:val="single" w:sz="4" w:space="0" w:color="auto"/>
            </w:tcBorders>
          </w:tcPr>
          <w:p w14:paraId="09C2BB7E" w14:textId="77777777" w:rsidR="00532AAB" w:rsidRPr="002C1EB0" w:rsidRDefault="00532AAB" w:rsidP="00A82815">
            <w:pPr>
              <w:spacing w:line="240" w:lineRule="auto"/>
            </w:pPr>
            <w:r w:rsidRPr="002C1EB0">
              <w:t xml:space="preserve">O FUNBIO garante que suas práticas e procedimentos internos de gestão de mão de obra estejam em conformidade com os requerimentos definidos no PD 2 da IFC, incluindo as disposições das Convenções Fundamentais da OIT. Isso implica o tratamento justo, a não discriminação e a igualdade de oportunidades para os funcionários, a fim de manter ou melhorar as relações entre </w:t>
            </w:r>
            <w:proofErr w:type="gramStart"/>
            <w:r w:rsidRPr="002C1EB0">
              <w:t>gerência  e</w:t>
            </w:r>
            <w:proofErr w:type="gramEnd"/>
            <w:r w:rsidRPr="002C1EB0">
              <w:t xml:space="preserve"> funcionários e promover a conformidade com as leis trabalhistas nacionais. As normas aplicáveis também exigem que os mesmos direitos sejam aplicados a funcionários terceirizados (contratados). Além disso, deverão existir medidas de saúde e segurança ocupacional (SSO) incluindo medidas de segurança em campo, seguros de </w:t>
            </w:r>
            <w:proofErr w:type="gramStart"/>
            <w:r w:rsidRPr="002C1EB0">
              <w:t>transito</w:t>
            </w:r>
            <w:proofErr w:type="gramEnd"/>
            <w:r w:rsidRPr="002C1EB0">
              <w:t xml:space="preserve">, assim como gestão e resposta a situações de emergências, e </w:t>
            </w:r>
            <w:r w:rsidRPr="002C1EB0">
              <w:rPr>
                <w:u w:val="single"/>
              </w:rPr>
              <w:t>sensibilização</w:t>
            </w:r>
            <w:r w:rsidRPr="002C1EB0">
              <w:t xml:space="preserve"> e aplicação de seu Mecanismo de Queixas para reclamações e reivindicações. </w:t>
            </w:r>
          </w:p>
          <w:p w14:paraId="0E9F8766" w14:textId="77777777" w:rsidR="00532AAB" w:rsidRPr="00841FDE" w:rsidRDefault="00532AAB" w:rsidP="00A82815">
            <w:pPr>
              <w:spacing w:line="240" w:lineRule="auto"/>
            </w:pPr>
            <w:r w:rsidRPr="002C1EB0">
              <w:t>O mecanismo de queixas do FUNBIO aplica-se também para a Governança do Projeto, acompanhado de protocolos desenhados para este âmbito.</w:t>
            </w:r>
          </w:p>
        </w:tc>
        <w:tc>
          <w:tcPr>
            <w:tcW w:w="991" w:type="pct"/>
            <w:tcBorders>
              <w:top w:val="dashed" w:sz="4" w:space="0" w:color="D9D9D9" w:themeColor="background1" w:themeShade="D9"/>
              <w:left w:val="single" w:sz="4" w:space="0" w:color="auto"/>
              <w:bottom w:val="dashed" w:sz="4" w:space="0" w:color="D9D9D9" w:themeColor="background1" w:themeShade="D9"/>
              <w:right w:val="single" w:sz="4" w:space="0" w:color="auto"/>
            </w:tcBorders>
          </w:tcPr>
          <w:p w14:paraId="191A177E" w14:textId="77777777" w:rsidR="00532AAB" w:rsidRPr="002C1EB0" w:rsidRDefault="00532AAB" w:rsidP="00A82815">
            <w:pPr>
              <w:spacing w:line="240" w:lineRule="auto"/>
            </w:pPr>
            <w:r w:rsidRPr="002C1EB0">
              <w:t xml:space="preserve">Implementados e mantidos ao longo de toda a implementação do Projeto. </w:t>
            </w:r>
          </w:p>
          <w:p w14:paraId="19040289" w14:textId="77777777" w:rsidR="00532AAB" w:rsidRPr="002C1EB0" w:rsidRDefault="00532AAB" w:rsidP="00A82815">
            <w:pPr>
              <w:spacing w:line="240" w:lineRule="auto"/>
            </w:pPr>
          </w:p>
        </w:tc>
        <w:tc>
          <w:tcPr>
            <w:tcW w:w="879" w:type="pct"/>
            <w:tcBorders>
              <w:top w:val="dashed" w:sz="4" w:space="0" w:color="D9D9D9" w:themeColor="background1" w:themeShade="D9"/>
              <w:left w:val="single" w:sz="4" w:space="0" w:color="auto"/>
              <w:bottom w:val="dashed" w:sz="4" w:space="0" w:color="D9D9D9" w:themeColor="background1" w:themeShade="D9"/>
              <w:right w:val="single" w:sz="4" w:space="0" w:color="auto"/>
            </w:tcBorders>
            <w:hideMark/>
          </w:tcPr>
          <w:p w14:paraId="49E1F95E" w14:textId="77777777" w:rsidR="00532AAB" w:rsidRPr="002C1EB0" w:rsidRDefault="00532AAB" w:rsidP="00A82815">
            <w:pPr>
              <w:spacing w:line="240" w:lineRule="auto"/>
              <w:rPr>
                <w:lang w:val="fr-FR"/>
              </w:rPr>
            </w:pPr>
            <w:r w:rsidRPr="002C1EB0">
              <w:t xml:space="preserve">FUNBIO </w:t>
            </w:r>
          </w:p>
        </w:tc>
      </w:tr>
      <w:tr w:rsidR="00532AAB" w:rsidRPr="002C1EB0" w14:paraId="095773F9" w14:textId="77777777" w:rsidTr="00A82815">
        <w:trPr>
          <w:gridAfter w:val="1"/>
          <w:wAfter w:w="10" w:type="pct"/>
          <w:trHeight w:val="1134"/>
        </w:trPr>
        <w:tc>
          <w:tcPr>
            <w:tcW w:w="209" w:type="pct"/>
            <w:tcBorders>
              <w:top w:val="dashed" w:sz="4" w:space="0" w:color="D9D9D9" w:themeColor="background1" w:themeShade="D9"/>
              <w:left w:val="single" w:sz="4" w:space="0" w:color="auto"/>
              <w:bottom w:val="single" w:sz="4" w:space="0" w:color="auto"/>
              <w:right w:val="single" w:sz="4" w:space="0" w:color="auto"/>
            </w:tcBorders>
          </w:tcPr>
          <w:p w14:paraId="106F5E54" w14:textId="77777777" w:rsidR="00532AAB" w:rsidRPr="002C1EB0" w:rsidRDefault="00532AAB" w:rsidP="00A82815">
            <w:pPr>
              <w:spacing w:line="240" w:lineRule="auto"/>
              <w:rPr>
                <w:b/>
                <w:lang w:val="en-US"/>
              </w:rPr>
            </w:pPr>
          </w:p>
        </w:tc>
        <w:tc>
          <w:tcPr>
            <w:tcW w:w="2911" w:type="pct"/>
            <w:tcBorders>
              <w:top w:val="dashed" w:sz="4" w:space="0" w:color="D9D9D9" w:themeColor="background1" w:themeShade="D9"/>
              <w:left w:val="single" w:sz="4" w:space="0" w:color="auto"/>
              <w:bottom w:val="single" w:sz="4" w:space="0" w:color="auto"/>
              <w:right w:val="single" w:sz="4" w:space="0" w:color="auto"/>
            </w:tcBorders>
            <w:hideMark/>
          </w:tcPr>
          <w:p w14:paraId="1B8278FC" w14:textId="77777777" w:rsidR="00532AAB" w:rsidRPr="002C1EB0" w:rsidRDefault="00532AAB" w:rsidP="00A82815">
            <w:pPr>
              <w:spacing w:line="240" w:lineRule="auto"/>
            </w:pPr>
            <w:r w:rsidRPr="002C1EB0">
              <w:rPr>
                <w:i/>
                <w:iCs/>
              </w:rPr>
              <w:t>FUNBIO obrigará contratualmente os beneficiários do Projeto a cumprir as normas estabelecidas em no PD 2 da IFC, incluindo as disposições das Convenções Fundamentais da OIT.</w:t>
            </w:r>
          </w:p>
        </w:tc>
        <w:tc>
          <w:tcPr>
            <w:tcW w:w="991" w:type="pct"/>
            <w:tcBorders>
              <w:top w:val="dashed" w:sz="4" w:space="0" w:color="D9D9D9" w:themeColor="background1" w:themeShade="D9"/>
              <w:left w:val="single" w:sz="4" w:space="0" w:color="auto"/>
              <w:bottom w:val="single" w:sz="4" w:space="0" w:color="auto"/>
              <w:right w:val="single" w:sz="4" w:space="0" w:color="auto"/>
            </w:tcBorders>
            <w:hideMark/>
          </w:tcPr>
          <w:p w14:paraId="7768256C" w14:textId="77777777" w:rsidR="00532AAB" w:rsidRPr="002C1EB0" w:rsidRDefault="00532AAB" w:rsidP="00A82815">
            <w:pPr>
              <w:spacing w:line="240" w:lineRule="auto"/>
              <w:rPr>
                <w:i/>
                <w:iCs/>
              </w:rPr>
            </w:pPr>
            <w:r w:rsidRPr="002C1EB0">
              <w:rPr>
                <w:i/>
                <w:iCs/>
              </w:rPr>
              <w:t xml:space="preserve">Incluído nos Acordos com </w:t>
            </w:r>
            <w:proofErr w:type="gramStart"/>
            <w:r w:rsidRPr="002C1EB0">
              <w:rPr>
                <w:i/>
                <w:iCs/>
              </w:rPr>
              <w:t>o beneficiários</w:t>
            </w:r>
            <w:proofErr w:type="gramEnd"/>
            <w:r w:rsidRPr="002C1EB0">
              <w:rPr>
                <w:i/>
                <w:iCs/>
              </w:rPr>
              <w:t xml:space="preserve"> e mantido ao longo da implementação do Projeto.</w:t>
            </w:r>
          </w:p>
        </w:tc>
        <w:tc>
          <w:tcPr>
            <w:tcW w:w="879" w:type="pct"/>
            <w:tcBorders>
              <w:top w:val="dashed" w:sz="4" w:space="0" w:color="D9D9D9" w:themeColor="background1" w:themeShade="D9"/>
              <w:left w:val="single" w:sz="4" w:space="0" w:color="auto"/>
              <w:bottom w:val="single" w:sz="4" w:space="0" w:color="auto"/>
              <w:right w:val="single" w:sz="4" w:space="0" w:color="auto"/>
            </w:tcBorders>
            <w:hideMark/>
          </w:tcPr>
          <w:p w14:paraId="7170A42E" w14:textId="77777777" w:rsidR="00532AAB" w:rsidRPr="002C1EB0" w:rsidRDefault="00532AAB" w:rsidP="00A82815">
            <w:pPr>
              <w:spacing w:line="240" w:lineRule="auto"/>
            </w:pPr>
            <w:r w:rsidRPr="002C1EB0">
              <w:rPr>
                <w:i/>
                <w:iCs/>
              </w:rPr>
              <w:t>Beneficiários, contratualmente obrigados pelo FUNBIO</w:t>
            </w:r>
          </w:p>
        </w:tc>
      </w:tr>
      <w:tr w:rsidR="00532AAB" w:rsidRPr="002C1EB0" w14:paraId="3572552F" w14:textId="77777777" w:rsidTr="00A82815">
        <w:trPr>
          <w:gridAfter w:val="1"/>
          <w:wAfter w:w="10" w:type="pct"/>
          <w:trHeight w:val="254"/>
        </w:trPr>
        <w:tc>
          <w:tcPr>
            <w:tcW w:w="209" w:type="pct"/>
            <w:tcBorders>
              <w:top w:val="single" w:sz="4" w:space="0" w:color="auto"/>
              <w:left w:val="single" w:sz="4" w:space="0" w:color="auto"/>
              <w:bottom w:val="dashed" w:sz="4" w:space="0" w:color="D9D9D9" w:themeColor="background1" w:themeShade="D9"/>
              <w:right w:val="single" w:sz="4" w:space="0" w:color="auto"/>
            </w:tcBorders>
            <w:hideMark/>
          </w:tcPr>
          <w:p w14:paraId="7B08C349" w14:textId="77777777" w:rsidR="00532AAB" w:rsidRPr="002C1EB0" w:rsidRDefault="00532AAB" w:rsidP="00A82815">
            <w:pPr>
              <w:spacing w:line="240" w:lineRule="auto"/>
              <w:rPr>
                <w:b/>
                <w:lang w:val="en-US"/>
              </w:rPr>
            </w:pPr>
            <w:r w:rsidRPr="002C1EB0">
              <w:rPr>
                <w:b/>
                <w:lang w:val="en-US"/>
              </w:rPr>
              <w:t>4</w:t>
            </w:r>
          </w:p>
        </w:tc>
        <w:tc>
          <w:tcPr>
            <w:tcW w:w="2911" w:type="pct"/>
            <w:tcBorders>
              <w:top w:val="single" w:sz="4" w:space="0" w:color="auto"/>
              <w:left w:val="single" w:sz="4" w:space="0" w:color="auto"/>
              <w:bottom w:val="dashed" w:sz="4" w:space="0" w:color="D9D9D9" w:themeColor="background1" w:themeShade="D9"/>
              <w:right w:val="single" w:sz="4" w:space="0" w:color="auto"/>
            </w:tcBorders>
            <w:hideMark/>
          </w:tcPr>
          <w:p w14:paraId="1A38D1B1" w14:textId="77777777" w:rsidR="00532AAB" w:rsidRPr="002C1EB0" w:rsidRDefault="00532AAB" w:rsidP="00A82815">
            <w:pPr>
              <w:spacing w:line="240" w:lineRule="auto"/>
              <w:rPr>
                <w:bCs/>
                <w:i/>
                <w:iCs/>
                <w:lang w:val="fr-FR"/>
              </w:rPr>
            </w:pPr>
            <w:r w:rsidRPr="002C1EB0">
              <w:rPr>
                <w:b/>
                <w:lang w:val="fr-FR"/>
              </w:rPr>
              <w:t>PROCESSO DE TRIAGEM</w:t>
            </w:r>
          </w:p>
        </w:tc>
        <w:tc>
          <w:tcPr>
            <w:tcW w:w="991" w:type="pct"/>
            <w:tcBorders>
              <w:top w:val="single" w:sz="4" w:space="0" w:color="auto"/>
              <w:left w:val="single" w:sz="4" w:space="0" w:color="auto"/>
              <w:bottom w:val="dashed" w:sz="4" w:space="0" w:color="D9D9D9" w:themeColor="background1" w:themeShade="D9"/>
              <w:right w:val="single" w:sz="4" w:space="0" w:color="auto"/>
            </w:tcBorders>
          </w:tcPr>
          <w:p w14:paraId="10D124AF" w14:textId="77777777" w:rsidR="00532AAB" w:rsidRPr="002C1EB0" w:rsidRDefault="00532AAB" w:rsidP="00A82815">
            <w:pPr>
              <w:spacing w:line="240" w:lineRule="auto"/>
              <w:rPr>
                <w:lang w:val="fr-FR"/>
              </w:rPr>
            </w:pPr>
          </w:p>
        </w:tc>
        <w:tc>
          <w:tcPr>
            <w:tcW w:w="879" w:type="pct"/>
            <w:tcBorders>
              <w:top w:val="single" w:sz="4" w:space="0" w:color="auto"/>
              <w:left w:val="single" w:sz="4" w:space="0" w:color="auto"/>
              <w:bottom w:val="dashed" w:sz="4" w:space="0" w:color="D9D9D9" w:themeColor="background1" w:themeShade="D9"/>
              <w:right w:val="single" w:sz="4" w:space="0" w:color="auto"/>
            </w:tcBorders>
          </w:tcPr>
          <w:p w14:paraId="4278F596" w14:textId="77777777" w:rsidR="00532AAB" w:rsidRPr="002C1EB0" w:rsidRDefault="00532AAB" w:rsidP="00A82815">
            <w:pPr>
              <w:spacing w:line="240" w:lineRule="auto"/>
              <w:rPr>
                <w:i/>
                <w:iCs/>
                <w:lang w:val="fr-FR"/>
              </w:rPr>
            </w:pPr>
          </w:p>
        </w:tc>
      </w:tr>
      <w:tr w:rsidR="00532AAB" w:rsidRPr="002C1EB0" w14:paraId="411F44ED" w14:textId="77777777" w:rsidTr="00A82815">
        <w:trPr>
          <w:gridAfter w:val="1"/>
          <w:wAfter w:w="10" w:type="pct"/>
          <w:trHeight w:val="978"/>
        </w:trPr>
        <w:tc>
          <w:tcPr>
            <w:tcW w:w="209" w:type="pct"/>
            <w:tcBorders>
              <w:top w:val="dashed" w:sz="4" w:space="0" w:color="D9D9D9" w:themeColor="background1" w:themeShade="D9"/>
              <w:left w:val="single" w:sz="4" w:space="0" w:color="auto"/>
              <w:bottom w:val="single" w:sz="4" w:space="0" w:color="auto"/>
              <w:right w:val="single" w:sz="4" w:space="0" w:color="auto"/>
            </w:tcBorders>
          </w:tcPr>
          <w:p w14:paraId="7E3AAFCE" w14:textId="77777777" w:rsidR="00532AAB" w:rsidRPr="002C1EB0" w:rsidRDefault="00532AAB" w:rsidP="00A82815">
            <w:pPr>
              <w:spacing w:line="240" w:lineRule="auto"/>
              <w:rPr>
                <w:b/>
                <w:lang w:val="en-US"/>
              </w:rPr>
            </w:pPr>
          </w:p>
        </w:tc>
        <w:tc>
          <w:tcPr>
            <w:tcW w:w="2911" w:type="pct"/>
            <w:tcBorders>
              <w:top w:val="dashed" w:sz="4" w:space="0" w:color="D9D9D9" w:themeColor="background1" w:themeShade="D9"/>
              <w:left w:val="single" w:sz="4" w:space="0" w:color="auto"/>
              <w:bottom w:val="single" w:sz="4" w:space="0" w:color="auto"/>
              <w:right w:val="single" w:sz="4" w:space="0" w:color="auto"/>
            </w:tcBorders>
            <w:hideMark/>
          </w:tcPr>
          <w:p w14:paraId="2C7779D5" w14:textId="77777777" w:rsidR="00532AAB" w:rsidRPr="002C1EB0" w:rsidRDefault="00532AAB" w:rsidP="00A82815">
            <w:pPr>
              <w:spacing w:line="240" w:lineRule="auto"/>
            </w:pPr>
            <w:r w:rsidRPr="002C1EB0">
              <w:t xml:space="preserve">O WWF e o FUNBIO concordaram em aplicar a Lista de Exclusão do IFC e do </w:t>
            </w:r>
            <w:proofErr w:type="spellStart"/>
            <w:r w:rsidRPr="002C1EB0">
              <w:t>KfW</w:t>
            </w:r>
            <w:proofErr w:type="spellEnd"/>
            <w:r w:rsidRPr="002C1EB0">
              <w:t xml:space="preserve"> junto à procedimentos de </w:t>
            </w:r>
            <w:proofErr w:type="spellStart"/>
            <w:r w:rsidRPr="002C1EB0">
              <w:t>Know-your-client</w:t>
            </w:r>
            <w:proofErr w:type="spellEnd"/>
            <w:r w:rsidRPr="002C1EB0">
              <w:t xml:space="preserve"> a doadores e parceiros do </w:t>
            </w:r>
            <w:r>
              <w:t>ARPA Comunidades</w:t>
            </w:r>
            <w:r w:rsidRPr="002C1EB0">
              <w:t xml:space="preserve">. Riscos </w:t>
            </w:r>
            <w:proofErr w:type="spellStart"/>
            <w:r w:rsidRPr="002C1EB0">
              <w:t>reputacionais</w:t>
            </w:r>
            <w:proofErr w:type="spellEnd"/>
            <w:r w:rsidRPr="002C1EB0">
              <w:t xml:space="preserve"> associados serão reportados ao </w:t>
            </w:r>
            <w:proofErr w:type="spellStart"/>
            <w:r w:rsidRPr="002C1EB0">
              <w:t>KfW</w:t>
            </w:r>
            <w:proofErr w:type="spellEnd"/>
            <w:r w:rsidRPr="002C1EB0">
              <w:t>.</w:t>
            </w:r>
          </w:p>
        </w:tc>
        <w:tc>
          <w:tcPr>
            <w:tcW w:w="991" w:type="pct"/>
            <w:tcBorders>
              <w:top w:val="dashed" w:sz="4" w:space="0" w:color="D9D9D9" w:themeColor="background1" w:themeShade="D9"/>
              <w:left w:val="single" w:sz="4" w:space="0" w:color="auto"/>
              <w:bottom w:val="single" w:sz="4" w:space="0" w:color="auto"/>
              <w:right w:val="single" w:sz="4" w:space="0" w:color="auto"/>
            </w:tcBorders>
            <w:hideMark/>
          </w:tcPr>
          <w:p w14:paraId="7E89ADED" w14:textId="77777777" w:rsidR="00532AAB" w:rsidRPr="002C1EB0" w:rsidRDefault="00532AAB" w:rsidP="00A82815">
            <w:pPr>
              <w:spacing w:line="240" w:lineRule="auto"/>
            </w:pPr>
            <w:r w:rsidRPr="002C1EB0">
              <w:t>Durante toda a implementação do Projeto.</w:t>
            </w:r>
          </w:p>
        </w:tc>
        <w:tc>
          <w:tcPr>
            <w:tcW w:w="879" w:type="pct"/>
            <w:tcBorders>
              <w:top w:val="dashed" w:sz="4" w:space="0" w:color="D9D9D9" w:themeColor="background1" w:themeShade="D9"/>
              <w:left w:val="single" w:sz="4" w:space="0" w:color="auto"/>
              <w:bottom w:val="single" w:sz="4" w:space="0" w:color="auto"/>
              <w:right w:val="single" w:sz="4" w:space="0" w:color="auto"/>
            </w:tcBorders>
            <w:hideMark/>
          </w:tcPr>
          <w:p w14:paraId="02E25D3B" w14:textId="77777777" w:rsidR="00532AAB" w:rsidRPr="002C1EB0" w:rsidRDefault="00532AAB" w:rsidP="00A82815">
            <w:pPr>
              <w:spacing w:line="240" w:lineRule="auto"/>
              <w:rPr>
                <w:lang w:val="fr-FR"/>
              </w:rPr>
            </w:pPr>
            <w:r w:rsidRPr="002C1EB0">
              <w:t>WWF e FUNBIO</w:t>
            </w:r>
          </w:p>
        </w:tc>
      </w:tr>
      <w:tr w:rsidR="00532AAB" w:rsidRPr="002C1EB0" w14:paraId="3EF9A8AC" w14:textId="77777777" w:rsidTr="00A82815">
        <w:trPr>
          <w:gridAfter w:val="1"/>
          <w:wAfter w:w="10" w:type="pct"/>
          <w:trHeight w:val="270"/>
        </w:trPr>
        <w:tc>
          <w:tcPr>
            <w:tcW w:w="209" w:type="pct"/>
            <w:tcBorders>
              <w:top w:val="single" w:sz="4" w:space="0" w:color="auto"/>
              <w:left w:val="single" w:sz="4" w:space="0" w:color="auto"/>
              <w:bottom w:val="dashed" w:sz="4" w:space="0" w:color="D9D9D9" w:themeColor="background1" w:themeShade="D9"/>
              <w:right w:val="single" w:sz="4" w:space="0" w:color="auto"/>
            </w:tcBorders>
            <w:hideMark/>
          </w:tcPr>
          <w:p w14:paraId="67A3FD2F" w14:textId="77777777" w:rsidR="00532AAB" w:rsidRPr="002C1EB0" w:rsidRDefault="00532AAB" w:rsidP="00A82815">
            <w:pPr>
              <w:spacing w:line="240" w:lineRule="auto"/>
              <w:rPr>
                <w:b/>
                <w:lang w:val="en-US"/>
              </w:rPr>
            </w:pPr>
            <w:r w:rsidRPr="002C1EB0">
              <w:rPr>
                <w:b/>
                <w:lang w:val="en-US"/>
              </w:rPr>
              <w:t>5</w:t>
            </w:r>
          </w:p>
        </w:tc>
        <w:tc>
          <w:tcPr>
            <w:tcW w:w="2911" w:type="pct"/>
            <w:tcBorders>
              <w:top w:val="single" w:sz="4" w:space="0" w:color="auto"/>
              <w:left w:val="single" w:sz="4" w:space="0" w:color="auto"/>
              <w:bottom w:val="dashed" w:sz="4" w:space="0" w:color="D9D9D9" w:themeColor="background1" w:themeShade="D9"/>
              <w:right w:val="single" w:sz="4" w:space="0" w:color="auto"/>
            </w:tcBorders>
            <w:hideMark/>
          </w:tcPr>
          <w:p w14:paraId="1934D0B0" w14:textId="77777777" w:rsidR="00532AAB" w:rsidRPr="002C1EB0" w:rsidRDefault="00532AAB" w:rsidP="00A82815">
            <w:pPr>
              <w:spacing w:line="240" w:lineRule="auto"/>
              <w:rPr>
                <w:bCs/>
                <w:i/>
                <w:iCs/>
                <w:lang w:val="fr-FR"/>
              </w:rPr>
            </w:pPr>
            <w:r w:rsidRPr="002C1EB0">
              <w:rPr>
                <w:b/>
                <w:lang w:val="fr-FR"/>
              </w:rPr>
              <w:t>CATEGORIA DE RISCO</w:t>
            </w:r>
          </w:p>
        </w:tc>
        <w:tc>
          <w:tcPr>
            <w:tcW w:w="991" w:type="pct"/>
            <w:tcBorders>
              <w:top w:val="single" w:sz="4" w:space="0" w:color="auto"/>
              <w:left w:val="single" w:sz="4" w:space="0" w:color="auto"/>
              <w:bottom w:val="dashed" w:sz="4" w:space="0" w:color="D9D9D9" w:themeColor="background1" w:themeShade="D9"/>
              <w:right w:val="single" w:sz="4" w:space="0" w:color="auto"/>
            </w:tcBorders>
          </w:tcPr>
          <w:p w14:paraId="1A36B6E6" w14:textId="77777777" w:rsidR="00532AAB" w:rsidRPr="002C1EB0" w:rsidRDefault="00532AAB" w:rsidP="00A82815">
            <w:pPr>
              <w:spacing w:line="240" w:lineRule="auto"/>
              <w:rPr>
                <w:lang w:val="fr-FR"/>
              </w:rPr>
            </w:pPr>
          </w:p>
        </w:tc>
        <w:tc>
          <w:tcPr>
            <w:tcW w:w="879" w:type="pct"/>
            <w:tcBorders>
              <w:top w:val="single" w:sz="4" w:space="0" w:color="auto"/>
              <w:left w:val="single" w:sz="4" w:space="0" w:color="auto"/>
              <w:bottom w:val="dashed" w:sz="4" w:space="0" w:color="D9D9D9" w:themeColor="background1" w:themeShade="D9"/>
              <w:right w:val="single" w:sz="4" w:space="0" w:color="auto"/>
            </w:tcBorders>
          </w:tcPr>
          <w:p w14:paraId="4013498E" w14:textId="77777777" w:rsidR="00532AAB" w:rsidRPr="002C1EB0" w:rsidRDefault="00532AAB" w:rsidP="00A82815">
            <w:pPr>
              <w:spacing w:line="240" w:lineRule="auto"/>
              <w:rPr>
                <w:i/>
                <w:iCs/>
                <w:lang w:val="fr-FR"/>
              </w:rPr>
            </w:pPr>
          </w:p>
        </w:tc>
      </w:tr>
      <w:tr w:rsidR="00532AAB" w:rsidRPr="002C1EB0" w14:paraId="68E3CFE2" w14:textId="77777777" w:rsidTr="00A82815">
        <w:trPr>
          <w:gridAfter w:val="1"/>
          <w:wAfter w:w="10" w:type="pct"/>
          <w:trHeight w:val="1134"/>
        </w:trPr>
        <w:tc>
          <w:tcPr>
            <w:tcW w:w="209" w:type="pct"/>
            <w:tcBorders>
              <w:top w:val="dashed" w:sz="4" w:space="0" w:color="D9D9D9" w:themeColor="background1" w:themeShade="D9"/>
              <w:left w:val="single" w:sz="4" w:space="0" w:color="auto"/>
              <w:bottom w:val="dashed" w:sz="4" w:space="0" w:color="D9D9D9" w:themeColor="background1" w:themeShade="D9"/>
              <w:right w:val="single" w:sz="4" w:space="0" w:color="auto"/>
            </w:tcBorders>
          </w:tcPr>
          <w:p w14:paraId="0AC8B165" w14:textId="77777777" w:rsidR="00532AAB" w:rsidRPr="002C1EB0" w:rsidRDefault="00532AAB" w:rsidP="00A82815">
            <w:pPr>
              <w:spacing w:line="240" w:lineRule="auto"/>
              <w:rPr>
                <w:b/>
                <w:lang w:val="en-US"/>
              </w:rPr>
            </w:pPr>
          </w:p>
        </w:tc>
        <w:tc>
          <w:tcPr>
            <w:tcW w:w="2911" w:type="pct"/>
            <w:tcBorders>
              <w:top w:val="dashed" w:sz="4" w:space="0" w:color="D9D9D9" w:themeColor="background1" w:themeShade="D9"/>
              <w:left w:val="single" w:sz="4" w:space="0" w:color="auto"/>
              <w:bottom w:val="dashed" w:sz="4" w:space="0" w:color="D9D9D9" w:themeColor="background1" w:themeShade="D9"/>
              <w:right w:val="single" w:sz="4" w:space="0" w:color="auto"/>
            </w:tcBorders>
          </w:tcPr>
          <w:p w14:paraId="504A1A2D" w14:textId="77777777" w:rsidR="00532AAB" w:rsidRPr="002C1EB0" w:rsidRDefault="00532AAB" w:rsidP="00A82815">
            <w:pPr>
              <w:spacing w:line="240" w:lineRule="auto"/>
            </w:pPr>
            <w:r w:rsidRPr="002C1EB0">
              <w:t xml:space="preserve">O FUNBIO vai avaliar e os riscos e os impactos Ambientais, Sociais de Saúde e Segurança (ASSS) das operações do Projeto, categorizar os subprojetos, na efetivação dos planos de negócios, e documentar a lógica para a respectiva categorização. O FUNBIO adotará procedimentos que assegurem que atividades e subprojetos de </w:t>
            </w:r>
          </w:p>
          <w:p w14:paraId="45DB09D0" w14:textId="77777777" w:rsidR="00532AAB" w:rsidRPr="002C1EB0" w:rsidRDefault="00532AAB" w:rsidP="00532AAB">
            <w:pPr>
              <w:numPr>
                <w:ilvl w:val="0"/>
                <w:numId w:val="2"/>
              </w:numPr>
              <w:spacing w:line="240" w:lineRule="auto"/>
            </w:pPr>
            <w:r w:rsidRPr="002C1EB0">
              <w:t xml:space="preserve">categoria B (B e B+ de acordo com o </w:t>
            </w:r>
            <w:proofErr w:type="spellStart"/>
            <w:r w:rsidRPr="002C1EB0">
              <w:t>KfW</w:t>
            </w:r>
            <w:proofErr w:type="spellEnd"/>
            <w:r w:rsidRPr="002C1EB0">
              <w:t>) sejam implementadas seguindo os alinhamentos acordados (IFC PS1-8, além da legislação nacional) e,</w:t>
            </w:r>
          </w:p>
          <w:p w14:paraId="7F1445C1" w14:textId="77777777" w:rsidR="00532AAB" w:rsidRPr="002C1EB0" w:rsidRDefault="00532AAB" w:rsidP="00532AAB">
            <w:pPr>
              <w:numPr>
                <w:ilvl w:val="0"/>
                <w:numId w:val="2"/>
              </w:numPr>
              <w:spacing w:line="240" w:lineRule="auto"/>
            </w:pPr>
            <w:r w:rsidRPr="002C1EB0">
              <w:t xml:space="preserve">Categoria C/ </w:t>
            </w:r>
            <w:proofErr w:type="gramStart"/>
            <w:r w:rsidRPr="002C1EB0">
              <w:t>baixo risco atendam</w:t>
            </w:r>
            <w:proofErr w:type="gramEnd"/>
            <w:r w:rsidRPr="002C1EB0">
              <w:t xml:space="preserve"> aos requisitos dos PD 1 e 2 da IFC.</w:t>
            </w:r>
          </w:p>
          <w:p w14:paraId="47C4EB1C" w14:textId="77777777" w:rsidR="00532AAB" w:rsidRPr="002C1EB0" w:rsidRDefault="00532AAB" w:rsidP="00A82815">
            <w:pPr>
              <w:spacing w:line="240" w:lineRule="auto"/>
            </w:pPr>
            <w:r w:rsidRPr="002C1EB0">
              <w:t xml:space="preserve">Atividades de riscos altos/substanciais não serão financiados. </w:t>
            </w:r>
          </w:p>
          <w:p w14:paraId="687C5D86" w14:textId="77777777" w:rsidR="00532AAB" w:rsidRPr="002C1EB0" w:rsidRDefault="00532AAB" w:rsidP="00A82815">
            <w:pPr>
              <w:spacing w:line="240" w:lineRule="auto"/>
            </w:pPr>
            <w:r w:rsidRPr="002C1EB0">
              <w:t xml:space="preserve">Em caso de alteração na categoria ou abrangência de risco, ou a incidência de risco </w:t>
            </w:r>
            <w:proofErr w:type="spellStart"/>
            <w:r w:rsidRPr="002C1EB0">
              <w:t>reputacional</w:t>
            </w:r>
            <w:proofErr w:type="spellEnd"/>
            <w:r w:rsidRPr="002C1EB0">
              <w:t xml:space="preserve"> relacionada, o FUNBIO notificará o </w:t>
            </w:r>
            <w:proofErr w:type="spellStart"/>
            <w:r w:rsidRPr="002C1EB0">
              <w:t>KfW</w:t>
            </w:r>
            <w:proofErr w:type="spellEnd"/>
            <w:r w:rsidRPr="002C1EB0">
              <w:t xml:space="preserve">, indicando as medidas a serem adotadas. </w:t>
            </w:r>
          </w:p>
          <w:p w14:paraId="061CBB0B" w14:textId="77777777" w:rsidR="00532AAB" w:rsidRPr="00841FDE" w:rsidRDefault="00532AAB" w:rsidP="00A82815">
            <w:pPr>
              <w:spacing w:line="240" w:lineRule="auto"/>
            </w:pPr>
            <w:r w:rsidRPr="002C1EB0">
              <w:t>Além disso, a fim de cobrir também riscos específicos foi acordada uma Lista de Exclusão para o Projeto. Exclui atividades adicionais associadas a riscos substanciais e elevados de E&amp;S, tais como de impacto negativo a populações indígenas e a populações tradicionais, deslocações, atividades relacionadas com litígios fundiários, etc.</w:t>
            </w:r>
          </w:p>
        </w:tc>
        <w:tc>
          <w:tcPr>
            <w:tcW w:w="991" w:type="pct"/>
            <w:tcBorders>
              <w:top w:val="dashed" w:sz="4" w:space="0" w:color="D9D9D9" w:themeColor="background1" w:themeShade="D9"/>
              <w:left w:val="single" w:sz="4" w:space="0" w:color="auto"/>
              <w:bottom w:val="dashed" w:sz="4" w:space="0" w:color="D9D9D9" w:themeColor="background1" w:themeShade="D9"/>
              <w:right w:val="single" w:sz="4" w:space="0" w:color="auto"/>
            </w:tcBorders>
            <w:hideMark/>
          </w:tcPr>
          <w:p w14:paraId="174054EA" w14:textId="77777777" w:rsidR="00532AAB" w:rsidRPr="002C1EB0" w:rsidRDefault="00532AAB" w:rsidP="00A82815">
            <w:pPr>
              <w:spacing w:line="240" w:lineRule="auto"/>
            </w:pPr>
            <w:r w:rsidRPr="002C1EB0">
              <w:t>Durante toda a implementação do Projeto.</w:t>
            </w:r>
          </w:p>
        </w:tc>
        <w:tc>
          <w:tcPr>
            <w:tcW w:w="879" w:type="pct"/>
            <w:tcBorders>
              <w:top w:val="dashed" w:sz="4" w:space="0" w:color="D9D9D9" w:themeColor="background1" w:themeShade="D9"/>
              <w:left w:val="single" w:sz="4" w:space="0" w:color="auto"/>
              <w:bottom w:val="dashed" w:sz="4" w:space="0" w:color="D9D9D9" w:themeColor="background1" w:themeShade="D9"/>
              <w:right w:val="single" w:sz="4" w:space="0" w:color="auto"/>
            </w:tcBorders>
          </w:tcPr>
          <w:p w14:paraId="1A06462A" w14:textId="77777777" w:rsidR="00532AAB" w:rsidRPr="002C1EB0" w:rsidRDefault="00532AAB" w:rsidP="00A82815">
            <w:pPr>
              <w:spacing w:line="240" w:lineRule="auto"/>
            </w:pPr>
            <w:r w:rsidRPr="002C1EB0">
              <w:t>FUNBIO</w:t>
            </w:r>
          </w:p>
          <w:p w14:paraId="7DBE72B9" w14:textId="77777777" w:rsidR="00532AAB" w:rsidRPr="002C1EB0" w:rsidRDefault="00532AAB" w:rsidP="00A82815">
            <w:pPr>
              <w:spacing w:line="240" w:lineRule="auto"/>
            </w:pPr>
          </w:p>
          <w:p w14:paraId="0E442FA0" w14:textId="77777777" w:rsidR="00532AAB" w:rsidRPr="002C1EB0" w:rsidRDefault="00532AAB" w:rsidP="00A82815">
            <w:pPr>
              <w:spacing w:line="240" w:lineRule="auto"/>
            </w:pPr>
          </w:p>
        </w:tc>
      </w:tr>
      <w:tr w:rsidR="00532AAB" w:rsidRPr="002C1EB0" w14:paraId="6DCFAC7D" w14:textId="77777777" w:rsidTr="00A82815">
        <w:trPr>
          <w:gridAfter w:val="1"/>
          <w:wAfter w:w="10" w:type="pct"/>
          <w:trHeight w:val="113"/>
        </w:trPr>
        <w:tc>
          <w:tcPr>
            <w:tcW w:w="209" w:type="pct"/>
            <w:tcBorders>
              <w:top w:val="single" w:sz="4" w:space="0" w:color="auto"/>
              <w:left w:val="single" w:sz="4" w:space="0" w:color="auto"/>
              <w:bottom w:val="dashed" w:sz="4" w:space="0" w:color="D9D9D9" w:themeColor="background1" w:themeShade="D9"/>
              <w:right w:val="single" w:sz="4" w:space="0" w:color="auto"/>
            </w:tcBorders>
            <w:hideMark/>
          </w:tcPr>
          <w:p w14:paraId="06AB0B3D" w14:textId="77777777" w:rsidR="00532AAB" w:rsidRPr="002C1EB0" w:rsidRDefault="00532AAB" w:rsidP="00A82815">
            <w:pPr>
              <w:spacing w:line="240" w:lineRule="auto"/>
              <w:rPr>
                <w:b/>
                <w:lang w:val="en-US"/>
              </w:rPr>
            </w:pPr>
            <w:r w:rsidRPr="002C1EB0">
              <w:rPr>
                <w:b/>
                <w:lang w:val="en-US"/>
              </w:rPr>
              <w:t>6</w:t>
            </w:r>
          </w:p>
        </w:tc>
        <w:tc>
          <w:tcPr>
            <w:tcW w:w="2911" w:type="pct"/>
            <w:tcBorders>
              <w:top w:val="single" w:sz="4" w:space="0" w:color="auto"/>
              <w:left w:val="single" w:sz="4" w:space="0" w:color="auto"/>
              <w:bottom w:val="dashed" w:sz="4" w:space="0" w:color="D9D9D9" w:themeColor="background1" w:themeShade="D9"/>
              <w:right w:val="single" w:sz="4" w:space="0" w:color="auto"/>
            </w:tcBorders>
            <w:hideMark/>
          </w:tcPr>
          <w:p w14:paraId="6ADAD97B" w14:textId="77777777" w:rsidR="00532AAB" w:rsidRPr="002C1EB0" w:rsidRDefault="00532AAB" w:rsidP="00A82815">
            <w:pPr>
              <w:spacing w:line="240" w:lineRule="auto"/>
            </w:pPr>
            <w:r w:rsidRPr="002C1EB0">
              <w:rPr>
                <w:b/>
              </w:rPr>
              <w:t>DEVIDA DILIGÊNCIA AMBIENTAL E SOCIAL</w:t>
            </w:r>
          </w:p>
        </w:tc>
        <w:tc>
          <w:tcPr>
            <w:tcW w:w="991" w:type="pct"/>
            <w:tcBorders>
              <w:top w:val="single" w:sz="4" w:space="0" w:color="auto"/>
              <w:left w:val="single" w:sz="4" w:space="0" w:color="auto"/>
              <w:bottom w:val="dashed" w:sz="4" w:space="0" w:color="D9D9D9" w:themeColor="background1" w:themeShade="D9"/>
              <w:right w:val="single" w:sz="4" w:space="0" w:color="auto"/>
            </w:tcBorders>
          </w:tcPr>
          <w:p w14:paraId="68D637F8" w14:textId="77777777" w:rsidR="00532AAB" w:rsidRPr="002C1EB0" w:rsidRDefault="00532AAB" w:rsidP="00A82815">
            <w:pPr>
              <w:spacing w:line="240" w:lineRule="auto"/>
            </w:pPr>
          </w:p>
        </w:tc>
        <w:tc>
          <w:tcPr>
            <w:tcW w:w="879" w:type="pct"/>
            <w:tcBorders>
              <w:top w:val="single" w:sz="4" w:space="0" w:color="auto"/>
              <w:left w:val="single" w:sz="4" w:space="0" w:color="auto"/>
              <w:bottom w:val="dashed" w:sz="4" w:space="0" w:color="D9D9D9" w:themeColor="background1" w:themeShade="D9"/>
              <w:right w:val="single" w:sz="4" w:space="0" w:color="auto"/>
            </w:tcBorders>
          </w:tcPr>
          <w:p w14:paraId="7D2E21B2" w14:textId="77777777" w:rsidR="00532AAB" w:rsidRPr="002C1EB0" w:rsidRDefault="00532AAB" w:rsidP="00A82815">
            <w:pPr>
              <w:spacing w:line="240" w:lineRule="auto"/>
              <w:rPr>
                <w:i/>
                <w:iCs/>
              </w:rPr>
            </w:pPr>
          </w:p>
        </w:tc>
      </w:tr>
      <w:tr w:rsidR="00532AAB" w:rsidRPr="002C1EB0" w14:paraId="0DFFC9E6" w14:textId="77777777" w:rsidTr="00A82815">
        <w:trPr>
          <w:gridAfter w:val="1"/>
          <w:wAfter w:w="10" w:type="pct"/>
          <w:trHeight w:val="1134"/>
        </w:trPr>
        <w:tc>
          <w:tcPr>
            <w:tcW w:w="209" w:type="pct"/>
            <w:tcBorders>
              <w:top w:val="dashed" w:sz="4" w:space="0" w:color="D9D9D9" w:themeColor="background1" w:themeShade="D9"/>
              <w:left w:val="single" w:sz="4" w:space="0" w:color="auto"/>
              <w:bottom w:val="single" w:sz="4" w:space="0" w:color="auto"/>
              <w:right w:val="single" w:sz="4" w:space="0" w:color="auto"/>
            </w:tcBorders>
          </w:tcPr>
          <w:p w14:paraId="531916F1" w14:textId="77777777" w:rsidR="00532AAB" w:rsidRPr="002C1EB0" w:rsidRDefault="00532AAB" w:rsidP="00A82815">
            <w:pPr>
              <w:spacing w:line="240" w:lineRule="auto"/>
              <w:rPr>
                <w:b/>
              </w:rPr>
            </w:pPr>
          </w:p>
        </w:tc>
        <w:tc>
          <w:tcPr>
            <w:tcW w:w="2911" w:type="pct"/>
            <w:tcBorders>
              <w:top w:val="dashed" w:sz="4" w:space="0" w:color="D9D9D9" w:themeColor="background1" w:themeShade="D9"/>
              <w:left w:val="single" w:sz="4" w:space="0" w:color="auto"/>
              <w:bottom w:val="single" w:sz="4" w:space="0" w:color="auto"/>
              <w:right w:val="single" w:sz="4" w:space="0" w:color="auto"/>
            </w:tcBorders>
          </w:tcPr>
          <w:p w14:paraId="04920C2C" w14:textId="77777777" w:rsidR="00532AAB" w:rsidRPr="002C1EB0" w:rsidRDefault="00532AAB" w:rsidP="00A82815">
            <w:pPr>
              <w:spacing w:line="240" w:lineRule="auto"/>
            </w:pPr>
            <w:r w:rsidRPr="002C1EB0">
              <w:t xml:space="preserve">O FUNBIO observará ativamente a conformidade com as salvaguardas e gestão de riscos ambientais e sociais de todas as atividades relacionadas ao Projeto, aplicando os </w:t>
            </w:r>
            <w:r w:rsidRPr="002C1EB0">
              <w:rPr>
                <w:b/>
                <w:bCs/>
              </w:rPr>
              <w:t>Requerimentos A&amp;S do Projeto:</w:t>
            </w:r>
            <w:r w:rsidRPr="002C1EB0">
              <w:t xml:space="preserve"> </w:t>
            </w:r>
          </w:p>
          <w:p w14:paraId="71E9A7AF" w14:textId="77777777" w:rsidR="00532AAB" w:rsidRPr="002C1EB0" w:rsidRDefault="00532AAB" w:rsidP="00532AAB">
            <w:pPr>
              <w:pStyle w:val="PargrafodaLista"/>
              <w:numPr>
                <w:ilvl w:val="0"/>
                <w:numId w:val="6"/>
              </w:numPr>
              <w:spacing w:line="240" w:lineRule="auto"/>
            </w:pPr>
            <w:r w:rsidRPr="002C1EB0">
              <w:t xml:space="preserve">Lista de Exclusão para o Projeto anexo a este PCAS </w:t>
            </w:r>
          </w:p>
          <w:p w14:paraId="2BD2CB27" w14:textId="77777777" w:rsidR="00532AAB" w:rsidRPr="002C1EB0" w:rsidRDefault="00532AAB" w:rsidP="00532AAB">
            <w:pPr>
              <w:pStyle w:val="PargrafodaLista"/>
              <w:numPr>
                <w:ilvl w:val="0"/>
                <w:numId w:val="6"/>
              </w:numPr>
              <w:spacing w:line="240" w:lineRule="auto"/>
            </w:pPr>
            <w:r w:rsidRPr="002C1EB0">
              <w:t xml:space="preserve">Mapeamento de normativas (regulamentações, licenciamentos) a serem observadas nas áreas de Unidades de Conservação, e seu entorno quando aplicável; </w:t>
            </w:r>
          </w:p>
          <w:p w14:paraId="50C86445" w14:textId="77777777" w:rsidR="00532AAB" w:rsidRPr="002C1EB0" w:rsidRDefault="00532AAB" w:rsidP="00532AAB">
            <w:pPr>
              <w:pStyle w:val="PargrafodaLista"/>
              <w:numPr>
                <w:ilvl w:val="0"/>
                <w:numId w:val="6"/>
              </w:numPr>
              <w:spacing w:line="240" w:lineRule="auto"/>
            </w:pPr>
            <w:r w:rsidRPr="002C1EB0">
              <w:t xml:space="preserve">Aplicação do formulário de ESDD para Unidades de Conservação a serem criadas ou expandidas, incluindo verificação de sobreposição com Terras Indígenas e registro de decisão de procedimentos adotados; </w:t>
            </w:r>
            <w:proofErr w:type="spellStart"/>
            <w:r w:rsidRPr="002C1EB0">
              <w:t>legacy</w:t>
            </w:r>
            <w:proofErr w:type="spellEnd"/>
            <w:r w:rsidRPr="002C1EB0">
              <w:t xml:space="preserve"> de processos consultivos e participativos, restrição de acesso, uso de forca pública, entre outros;</w:t>
            </w:r>
          </w:p>
          <w:p w14:paraId="32BB8163" w14:textId="77777777" w:rsidR="00532AAB" w:rsidRPr="002C1EB0" w:rsidRDefault="00532AAB" w:rsidP="00532AAB">
            <w:pPr>
              <w:pStyle w:val="PargrafodaLista"/>
              <w:numPr>
                <w:ilvl w:val="0"/>
                <w:numId w:val="6"/>
              </w:numPr>
              <w:spacing w:line="240" w:lineRule="auto"/>
            </w:pPr>
            <w:r w:rsidRPr="002C1EB0">
              <w:t>Verificação das salvaguardas na elaboração dos seguintes instrumentos</w:t>
            </w:r>
          </w:p>
          <w:p w14:paraId="5E5F7008" w14:textId="77777777" w:rsidR="00532AAB" w:rsidRPr="002C1EB0" w:rsidRDefault="00532AAB" w:rsidP="00532AAB">
            <w:pPr>
              <w:pStyle w:val="PargrafodaLista"/>
              <w:numPr>
                <w:ilvl w:val="0"/>
                <w:numId w:val="5"/>
              </w:numPr>
              <w:spacing w:line="240" w:lineRule="auto"/>
            </w:pPr>
            <w:proofErr w:type="spellStart"/>
            <w:r w:rsidRPr="002C1EB0">
              <w:t>POAs</w:t>
            </w:r>
            <w:proofErr w:type="spellEnd"/>
            <w:r w:rsidRPr="002C1EB0">
              <w:t xml:space="preserve"> </w:t>
            </w:r>
          </w:p>
          <w:p w14:paraId="0E59BE2C" w14:textId="77777777" w:rsidR="00532AAB" w:rsidRPr="002C1EB0" w:rsidRDefault="00532AAB" w:rsidP="00532AAB">
            <w:pPr>
              <w:pStyle w:val="PargrafodaLista"/>
              <w:numPr>
                <w:ilvl w:val="0"/>
                <w:numId w:val="5"/>
              </w:numPr>
              <w:spacing w:line="240" w:lineRule="auto"/>
            </w:pPr>
            <w:r w:rsidRPr="002C1EB0">
              <w:t>Planos de Manejo</w:t>
            </w:r>
          </w:p>
          <w:p w14:paraId="23E15A9A" w14:textId="77777777" w:rsidR="00532AAB" w:rsidRPr="002C1EB0" w:rsidRDefault="00532AAB" w:rsidP="00532AAB">
            <w:pPr>
              <w:pStyle w:val="PargrafodaLista"/>
              <w:numPr>
                <w:ilvl w:val="0"/>
                <w:numId w:val="5"/>
              </w:numPr>
              <w:spacing w:line="240" w:lineRule="auto"/>
            </w:pPr>
            <w:r w:rsidRPr="002C1EB0">
              <w:lastRenderedPageBreak/>
              <w:t xml:space="preserve">Planos de Vida – </w:t>
            </w:r>
            <w:proofErr w:type="spellStart"/>
            <w:r w:rsidRPr="002C1EB0">
              <w:t>templates</w:t>
            </w:r>
            <w:proofErr w:type="spellEnd"/>
            <w:r w:rsidRPr="002C1EB0">
              <w:t xml:space="preserve"> - planos serão apoiados em áreas em que os conselhos deliberativos sejam participativos e ativos</w:t>
            </w:r>
          </w:p>
          <w:p w14:paraId="175D9DC4" w14:textId="77777777" w:rsidR="00532AAB" w:rsidRPr="002C1EB0" w:rsidRDefault="00532AAB" w:rsidP="00532AAB">
            <w:pPr>
              <w:pStyle w:val="PargrafodaLista"/>
              <w:numPr>
                <w:ilvl w:val="0"/>
                <w:numId w:val="5"/>
              </w:numPr>
              <w:spacing w:line="240" w:lineRule="auto"/>
            </w:pPr>
            <w:r w:rsidRPr="002C1EB0">
              <w:t xml:space="preserve">Planos de Negócios – </w:t>
            </w:r>
            <w:proofErr w:type="spellStart"/>
            <w:r w:rsidRPr="002C1EB0">
              <w:t>template</w:t>
            </w:r>
            <w:proofErr w:type="spellEnd"/>
          </w:p>
          <w:p w14:paraId="7D7A172E" w14:textId="77777777" w:rsidR="00532AAB" w:rsidRPr="002C1EB0" w:rsidRDefault="00532AAB" w:rsidP="00532AAB">
            <w:pPr>
              <w:pStyle w:val="PargrafodaLista"/>
              <w:numPr>
                <w:ilvl w:val="0"/>
                <w:numId w:val="7"/>
              </w:numPr>
              <w:spacing w:line="240" w:lineRule="auto"/>
            </w:pPr>
            <w:r w:rsidRPr="002C1EB0">
              <w:t>Ferramenta de verificação de usos e ocupações de terra para atividades relacionadas a construções</w:t>
            </w:r>
          </w:p>
          <w:p w14:paraId="4FD83BA4" w14:textId="77777777" w:rsidR="00532AAB" w:rsidRPr="002C1EB0" w:rsidRDefault="00532AAB" w:rsidP="00532AAB">
            <w:pPr>
              <w:pStyle w:val="PargrafodaLista"/>
              <w:numPr>
                <w:ilvl w:val="0"/>
                <w:numId w:val="7"/>
              </w:numPr>
              <w:spacing w:line="240" w:lineRule="auto"/>
            </w:pPr>
            <w:r w:rsidRPr="002C1EB0">
              <w:t>Ferramenta de verificação de projetos aplicada aos subprojetos/ apoio aos planos de negócios, incluindo um Plano de Ação e cláusulas contratuais</w:t>
            </w:r>
          </w:p>
          <w:p w14:paraId="3574ED34" w14:textId="77777777" w:rsidR="00532AAB" w:rsidRPr="002C1EB0" w:rsidRDefault="00532AAB" w:rsidP="00532AAB">
            <w:pPr>
              <w:pStyle w:val="PargrafodaLista"/>
              <w:numPr>
                <w:ilvl w:val="0"/>
                <w:numId w:val="7"/>
              </w:numPr>
              <w:spacing w:line="240" w:lineRule="auto"/>
            </w:pPr>
            <w:r w:rsidRPr="002C1EB0">
              <w:t xml:space="preserve">Planos de Gestão Ambiental e Social – aplicados à implementação dos planos de negócios </w:t>
            </w:r>
          </w:p>
          <w:p w14:paraId="61BCA992" w14:textId="7CF5C090" w:rsidR="00532AAB" w:rsidRPr="002C1EB0" w:rsidRDefault="00532AAB" w:rsidP="00532AAB">
            <w:pPr>
              <w:pStyle w:val="PargrafodaLista"/>
              <w:numPr>
                <w:ilvl w:val="0"/>
                <w:numId w:val="7"/>
              </w:numPr>
              <w:spacing w:line="240" w:lineRule="auto"/>
            </w:pPr>
            <w:r w:rsidRPr="002C1EB0">
              <w:t xml:space="preserve">Institucional Assessment </w:t>
            </w:r>
            <w:r w:rsidR="00E42413">
              <w:t>(</w:t>
            </w:r>
            <w:r w:rsidR="00E42413" w:rsidRPr="00E42413">
              <w:t>Análise de Risco do Beneficiário</w:t>
            </w:r>
            <w:r w:rsidR="00E42413">
              <w:t xml:space="preserve">) </w:t>
            </w:r>
            <w:r w:rsidRPr="002C1EB0">
              <w:t>das organizações a serem beneficiadas</w:t>
            </w:r>
          </w:p>
          <w:p w14:paraId="1DC24366" w14:textId="77777777" w:rsidR="00532AAB" w:rsidRPr="002C1EB0" w:rsidRDefault="00532AAB" w:rsidP="00532AAB">
            <w:pPr>
              <w:pStyle w:val="PargrafodaLista"/>
              <w:numPr>
                <w:ilvl w:val="0"/>
                <w:numId w:val="7"/>
              </w:numPr>
              <w:spacing w:line="240" w:lineRule="auto"/>
            </w:pPr>
            <w:r w:rsidRPr="002C1EB0">
              <w:t>Mecanismo de Queixas adequadamente disseminado</w:t>
            </w:r>
          </w:p>
        </w:tc>
        <w:tc>
          <w:tcPr>
            <w:tcW w:w="991" w:type="pct"/>
            <w:tcBorders>
              <w:top w:val="dashed" w:sz="4" w:space="0" w:color="D9D9D9" w:themeColor="background1" w:themeShade="D9"/>
              <w:left w:val="single" w:sz="4" w:space="0" w:color="auto"/>
              <w:bottom w:val="single" w:sz="4" w:space="0" w:color="auto"/>
              <w:right w:val="single" w:sz="4" w:space="0" w:color="auto"/>
            </w:tcBorders>
          </w:tcPr>
          <w:p w14:paraId="40A04F1C" w14:textId="77777777" w:rsidR="00532AAB" w:rsidRPr="002C1EB0" w:rsidRDefault="00532AAB" w:rsidP="00A82815">
            <w:pPr>
              <w:spacing w:line="240" w:lineRule="auto"/>
              <w:rPr>
                <w:b/>
                <w:bCs/>
              </w:rPr>
            </w:pPr>
            <w:r w:rsidRPr="002C1EB0">
              <w:rPr>
                <w:b/>
                <w:bCs/>
              </w:rPr>
              <w:lastRenderedPageBreak/>
              <w:t>O Manual Operativo do ARPA Comunidades (MOP) indicará o Processo de Triagem (</w:t>
            </w:r>
            <w:proofErr w:type="spellStart"/>
            <w:r w:rsidRPr="002C1EB0">
              <w:rPr>
                <w:b/>
                <w:bCs/>
              </w:rPr>
              <w:t>cap</w:t>
            </w:r>
            <w:proofErr w:type="spellEnd"/>
            <w:r w:rsidRPr="002C1EB0">
              <w:rPr>
                <w:b/>
                <w:bCs/>
              </w:rPr>
              <w:t xml:space="preserve"> 4) e a aplicação integrada ao </w:t>
            </w:r>
            <w:proofErr w:type="spellStart"/>
            <w:r w:rsidRPr="002C1EB0">
              <w:rPr>
                <w:b/>
                <w:bCs/>
              </w:rPr>
              <w:t>desing</w:t>
            </w:r>
            <w:proofErr w:type="spellEnd"/>
            <w:r w:rsidRPr="002C1EB0">
              <w:rPr>
                <w:b/>
                <w:bCs/>
              </w:rPr>
              <w:t xml:space="preserve"> e monitoramento &amp; reporte do Projeto, dos Requerimentos A&amp;S do Projeto;</w:t>
            </w:r>
          </w:p>
          <w:p w14:paraId="6107C1B5" w14:textId="77777777" w:rsidR="00532AAB" w:rsidRPr="002C1EB0" w:rsidRDefault="00532AAB" w:rsidP="00A82815">
            <w:pPr>
              <w:spacing w:line="240" w:lineRule="auto"/>
            </w:pPr>
          </w:p>
          <w:p w14:paraId="019F231C" w14:textId="77777777" w:rsidR="00532AAB" w:rsidRPr="002C1EB0" w:rsidRDefault="00532AAB" w:rsidP="00A82815">
            <w:pPr>
              <w:spacing w:line="240" w:lineRule="auto"/>
            </w:pPr>
            <w:r w:rsidRPr="002C1EB0">
              <w:t>Durante toda a implementação do Projeto.</w:t>
            </w:r>
          </w:p>
        </w:tc>
        <w:tc>
          <w:tcPr>
            <w:tcW w:w="879" w:type="pct"/>
            <w:tcBorders>
              <w:top w:val="dashed" w:sz="4" w:space="0" w:color="D9D9D9" w:themeColor="background1" w:themeShade="D9"/>
              <w:left w:val="single" w:sz="4" w:space="0" w:color="auto"/>
              <w:bottom w:val="single" w:sz="4" w:space="0" w:color="auto"/>
              <w:right w:val="single" w:sz="4" w:space="0" w:color="auto"/>
            </w:tcBorders>
          </w:tcPr>
          <w:p w14:paraId="5112A14B" w14:textId="77777777" w:rsidR="00532AAB" w:rsidRPr="002C1EB0" w:rsidRDefault="00532AAB" w:rsidP="00A82815">
            <w:pPr>
              <w:spacing w:line="240" w:lineRule="auto"/>
            </w:pPr>
            <w:r w:rsidRPr="002C1EB0">
              <w:t>FUNBIO</w:t>
            </w:r>
          </w:p>
          <w:p w14:paraId="52C295F5" w14:textId="77777777" w:rsidR="00532AAB" w:rsidRPr="002C1EB0" w:rsidRDefault="00532AAB" w:rsidP="00A82815">
            <w:pPr>
              <w:spacing w:line="240" w:lineRule="auto"/>
            </w:pPr>
          </w:p>
        </w:tc>
      </w:tr>
      <w:tr w:rsidR="00532AAB" w:rsidRPr="002C1EB0" w14:paraId="1AB81EF2" w14:textId="77777777" w:rsidTr="00A82815">
        <w:trPr>
          <w:gridAfter w:val="1"/>
          <w:wAfter w:w="10" w:type="pct"/>
          <w:trHeight w:val="198"/>
        </w:trPr>
        <w:tc>
          <w:tcPr>
            <w:tcW w:w="209" w:type="pct"/>
            <w:tcBorders>
              <w:top w:val="single" w:sz="4" w:space="0" w:color="auto"/>
              <w:left w:val="single" w:sz="4" w:space="0" w:color="auto"/>
              <w:bottom w:val="dashed" w:sz="4" w:space="0" w:color="D9D9D9" w:themeColor="background1" w:themeShade="D9"/>
              <w:right w:val="single" w:sz="4" w:space="0" w:color="auto"/>
            </w:tcBorders>
            <w:hideMark/>
          </w:tcPr>
          <w:p w14:paraId="28F133A1" w14:textId="77777777" w:rsidR="00532AAB" w:rsidRPr="002C1EB0" w:rsidRDefault="00532AAB" w:rsidP="00A82815">
            <w:pPr>
              <w:spacing w:line="240" w:lineRule="auto"/>
              <w:rPr>
                <w:b/>
                <w:lang w:val="en-US"/>
              </w:rPr>
            </w:pPr>
            <w:r w:rsidRPr="002C1EB0">
              <w:rPr>
                <w:b/>
                <w:lang w:val="en-US"/>
              </w:rPr>
              <w:t>7</w:t>
            </w:r>
          </w:p>
        </w:tc>
        <w:tc>
          <w:tcPr>
            <w:tcW w:w="2911" w:type="pct"/>
            <w:tcBorders>
              <w:top w:val="single" w:sz="4" w:space="0" w:color="auto"/>
              <w:left w:val="single" w:sz="4" w:space="0" w:color="auto"/>
              <w:bottom w:val="dashed" w:sz="4" w:space="0" w:color="D9D9D9" w:themeColor="background1" w:themeShade="D9"/>
              <w:right w:val="single" w:sz="4" w:space="0" w:color="auto"/>
            </w:tcBorders>
            <w:hideMark/>
          </w:tcPr>
          <w:p w14:paraId="48566E5F" w14:textId="77777777" w:rsidR="00532AAB" w:rsidRPr="00841FDE" w:rsidRDefault="00532AAB" w:rsidP="00A82815">
            <w:pPr>
              <w:spacing w:line="240" w:lineRule="auto"/>
              <w:rPr>
                <w:caps/>
              </w:rPr>
            </w:pPr>
            <w:r w:rsidRPr="00841FDE">
              <w:rPr>
                <w:b/>
                <w:caps/>
              </w:rPr>
              <w:t>Decisão E contrato de financiamento</w:t>
            </w:r>
          </w:p>
        </w:tc>
        <w:tc>
          <w:tcPr>
            <w:tcW w:w="991" w:type="pct"/>
            <w:tcBorders>
              <w:top w:val="single" w:sz="4" w:space="0" w:color="auto"/>
              <w:left w:val="single" w:sz="4" w:space="0" w:color="auto"/>
              <w:bottom w:val="dashed" w:sz="4" w:space="0" w:color="D9D9D9" w:themeColor="background1" w:themeShade="D9"/>
              <w:right w:val="single" w:sz="4" w:space="0" w:color="auto"/>
            </w:tcBorders>
          </w:tcPr>
          <w:p w14:paraId="36D505E8" w14:textId="77777777" w:rsidR="00532AAB" w:rsidRPr="002C1EB0" w:rsidRDefault="00532AAB" w:rsidP="00A82815">
            <w:pPr>
              <w:spacing w:line="240" w:lineRule="auto"/>
            </w:pPr>
          </w:p>
        </w:tc>
        <w:tc>
          <w:tcPr>
            <w:tcW w:w="879" w:type="pct"/>
            <w:tcBorders>
              <w:top w:val="single" w:sz="4" w:space="0" w:color="auto"/>
              <w:left w:val="single" w:sz="4" w:space="0" w:color="auto"/>
              <w:bottom w:val="dashed" w:sz="4" w:space="0" w:color="D9D9D9" w:themeColor="background1" w:themeShade="D9"/>
              <w:right w:val="single" w:sz="4" w:space="0" w:color="auto"/>
            </w:tcBorders>
          </w:tcPr>
          <w:p w14:paraId="2550757E" w14:textId="77777777" w:rsidR="00532AAB" w:rsidRPr="002C1EB0" w:rsidRDefault="00532AAB" w:rsidP="00A82815">
            <w:pPr>
              <w:spacing w:line="240" w:lineRule="auto"/>
              <w:rPr>
                <w:i/>
                <w:iCs/>
              </w:rPr>
            </w:pPr>
          </w:p>
        </w:tc>
      </w:tr>
      <w:tr w:rsidR="00532AAB" w:rsidRPr="002C1EB0" w14:paraId="535FDFA8" w14:textId="77777777" w:rsidTr="00A82815">
        <w:trPr>
          <w:gridAfter w:val="1"/>
          <w:wAfter w:w="10" w:type="pct"/>
          <w:trHeight w:val="3465"/>
        </w:trPr>
        <w:tc>
          <w:tcPr>
            <w:tcW w:w="209" w:type="pct"/>
            <w:tcBorders>
              <w:top w:val="dashed" w:sz="4" w:space="0" w:color="D9D9D9" w:themeColor="background1" w:themeShade="D9"/>
              <w:left w:val="single" w:sz="4" w:space="0" w:color="auto"/>
              <w:bottom w:val="single" w:sz="4" w:space="0" w:color="auto"/>
              <w:right w:val="single" w:sz="4" w:space="0" w:color="auto"/>
            </w:tcBorders>
          </w:tcPr>
          <w:p w14:paraId="2487D7EC" w14:textId="77777777" w:rsidR="00532AAB" w:rsidRPr="002C1EB0" w:rsidRDefault="00532AAB" w:rsidP="00A82815">
            <w:pPr>
              <w:spacing w:line="240" w:lineRule="auto"/>
              <w:rPr>
                <w:b/>
              </w:rPr>
            </w:pPr>
          </w:p>
        </w:tc>
        <w:tc>
          <w:tcPr>
            <w:tcW w:w="2911" w:type="pct"/>
            <w:tcBorders>
              <w:top w:val="dashed" w:sz="4" w:space="0" w:color="D9D9D9" w:themeColor="background1" w:themeShade="D9"/>
              <w:left w:val="single" w:sz="4" w:space="0" w:color="auto"/>
              <w:bottom w:val="single" w:sz="4" w:space="0" w:color="auto"/>
              <w:right w:val="single" w:sz="4" w:space="0" w:color="auto"/>
            </w:tcBorders>
            <w:hideMark/>
          </w:tcPr>
          <w:p w14:paraId="0A734072" w14:textId="77777777" w:rsidR="00532AAB" w:rsidRPr="002C1EB0" w:rsidRDefault="00532AAB" w:rsidP="00A82815">
            <w:pPr>
              <w:spacing w:line="240" w:lineRule="auto"/>
            </w:pPr>
            <w:r w:rsidRPr="002C1EB0">
              <w:t xml:space="preserve">Antes de celebrar o contrato de financiamento o FUNBIO deverá: </w:t>
            </w:r>
          </w:p>
          <w:p w14:paraId="027C0260" w14:textId="77777777" w:rsidR="00532AAB" w:rsidRPr="002C1EB0" w:rsidRDefault="00532AAB" w:rsidP="00532AAB">
            <w:pPr>
              <w:numPr>
                <w:ilvl w:val="0"/>
                <w:numId w:val="3"/>
              </w:numPr>
              <w:spacing w:line="240" w:lineRule="auto"/>
            </w:pPr>
            <w:r w:rsidRPr="002C1EB0">
              <w:t xml:space="preserve">Avaliar se os Requerimentos A&amp;S desenvolvidos aliviam suficientemente quaisquer impactos ou riscos materiais adversos associados ao Financiamento, e se todos os Requerimentos A&amp;S serão cumpridos; ou </w:t>
            </w:r>
          </w:p>
          <w:p w14:paraId="6A73CFC0" w14:textId="77777777" w:rsidR="00532AAB" w:rsidRPr="002C1EB0" w:rsidRDefault="00532AAB" w:rsidP="00532AAB">
            <w:pPr>
              <w:numPr>
                <w:ilvl w:val="0"/>
                <w:numId w:val="3"/>
              </w:numPr>
              <w:spacing w:line="240" w:lineRule="auto"/>
            </w:pPr>
            <w:r w:rsidRPr="002C1EB0">
              <w:t xml:space="preserve">Em relação a quaisquer lacunas identificadas no cumprimento dos Requerimentos A&amp;S, obrigar o Beneficiário a cumprir com os compromissos relevantes para solucionar tais lacunas (por exemplo, por meio de um Plano de Ação Ambiental e Social) dentro de um prazo razoável (incluindo condições precedentes apropriadas para o financiamento proposto) e incluir nos documentos de financiamento as medidas corretivas apropriadas a serem tomadas, caso o Beneficiário não cumpra com esses compromissos. </w:t>
            </w:r>
          </w:p>
          <w:p w14:paraId="77F5DF67" w14:textId="77777777" w:rsidR="00532AAB" w:rsidRPr="002C1EB0" w:rsidRDefault="00532AAB" w:rsidP="00A82815">
            <w:pPr>
              <w:spacing w:line="240" w:lineRule="auto"/>
            </w:pPr>
            <w:r w:rsidRPr="002C1EB0">
              <w:t xml:space="preserve">Monitorar os cumprimentos de acordo com os estândares A&amp;S do IFC, do </w:t>
            </w:r>
            <w:proofErr w:type="spellStart"/>
            <w:r w:rsidRPr="002C1EB0">
              <w:t>KfW</w:t>
            </w:r>
            <w:proofErr w:type="spellEnd"/>
            <w:r w:rsidRPr="002C1EB0">
              <w:t xml:space="preserve"> e do FUNBIO, assim como dos planos de ação e medidas mitigadoras aplicáveis.</w:t>
            </w:r>
          </w:p>
        </w:tc>
        <w:tc>
          <w:tcPr>
            <w:tcW w:w="991" w:type="pct"/>
            <w:tcBorders>
              <w:top w:val="dashed" w:sz="4" w:space="0" w:color="D9D9D9" w:themeColor="background1" w:themeShade="D9"/>
              <w:left w:val="single" w:sz="4" w:space="0" w:color="auto"/>
              <w:bottom w:val="single" w:sz="4" w:space="0" w:color="auto"/>
              <w:right w:val="single" w:sz="4" w:space="0" w:color="auto"/>
            </w:tcBorders>
            <w:hideMark/>
          </w:tcPr>
          <w:p w14:paraId="2E885D6B" w14:textId="77777777" w:rsidR="00532AAB" w:rsidRPr="002C1EB0" w:rsidRDefault="00532AAB" w:rsidP="00A82815">
            <w:pPr>
              <w:spacing w:line="240" w:lineRule="auto"/>
            </w:pPr>
            <w:r w:rsidRPr="002C1EB0">
              <w:t>Durante toda a implementação do Projeto.</w:t>
            </w:r>
          </w:p>
        </w:tc>
        <w:tc>
          <w:tcPr>
            <w:tcW w:w="879" w:type="pct"/>
            <w:tcBorders>
              <w:top w:val="dashed" w:sz="4" w:space="0" w:color="D9D9D9" w:themeColor="background1" w:themeShade="D9"/>
              <w:left w:val="single" w:sz="4" w:space="0" w:color="auto"/>
              <w:bottom w:val="single" w:sz="4" w:space="0" w:color="auto"/>
              <w:right w:val="single" w:sz="4" w:space="0" w:color="auto"/>
            </w:tcBorders>
            <w:hideMark/>
          </w:tcPr>
          <w:p w14:paraId="40749408" w14:textId="77777777" w:rsidR="00532AAB" w:rsidRPr="002C1EB0" w:rsidRDefault="00532AAB" w:rsidP="00A82815">
            <w:pPr>
              <w:spacing w:line="240" w:lineRule="auto"/>
            </w:pPr>
            <w:r w:rsidRPr="002C1EB0">
              <w:t>FUNBIO</w:t>
            </w:r>
          </w:p>
        </w:tc>
      </w:tr>
      <w:tr w:rsidR="00532AAB" w:rsidRPr="002C1EB0" w14:paraId="12AC7C37" w14:textId="77777777" w:rsidTr="00A82815">
        <w:trPr>
          <w:gridAfter w:val="1"/>
          <w:wAfter w:w="10" w:type="pct"/>
          <w:trHeight w:val="57"/>
        </w:trPr>
        <w:tc>
          <w:tcPr>
            <w:tcW w:w="209" w:type="pct"/>
            <w:tcBorders>
              <w:top w:val="single" w:sz="4" w:space="0" w:color="auto"/>
              <w:left w:val="single" w:sz="4" w:space="0" w:color="auto"/>
              <w:bottom w:val="dashed" w:sz="4" w:space="0" w:color="D9D9D9" w:themeColor="background1" w:themeShade="D9"/>
              <w:right w:val="single" w:sz="4" w:space="0" w:color="auto"/>
            </w:tcBorders>
            <w:hideMark/>
          </w:tcPr>
          <w:p w14:paraId="20140753" w14:textId="77777777" w:rsidR="00532AAB" w:rsidRPr="002C1EB0" w:rsidRDefault="00532AAB" w:rsidP="00A82815">
            <w:pPr>
              <w:spacing w:line="240" w:lineRule="auto"/>
              <w:rPr>
                <w:b/>
                <w:lang w:val="en-US"/>
              </w:rPr>
            </w:pPr>
            <w:r w:rsidRPr="002C1EB0">
              <w:rPr>
                <w:b/>
                <w:lang w:val="en-US"/>
              </w:rPr>
              <w:t>8</w:t>
            </w:r>
          </w:p>
        </w:tc>
        <w:tc>
          <w:tcPr>
            <w:tcW w:w="2911" w:type="pct"/>
            <w:tcBorders>
              <w:top w:val="single" w:sz="4" w:space="0" w:color="auto"/>
              <w:left w:val="single" w:sz="4" w:space="0" w:color="auto"/>
              <w:bottom w:val="dashed" w:sz="4" w:space="0" w:color="D9D9D9" w:themeColor="background1" w:themeShade="D9"/>
              <w:right w:val="single" w:sz="4" w:space="0" w:color="auto"/>
            </w:tcBorders>
            <w:hideMark/>
          </w:tcPr>
          <w:p w14:paraId="3B69C615" w14:textId="77777777" w:rsidR="00532AAB" w:rsidRPr="00841FDE" w:rsidRDefault="00532AAB" w:rsidP="00A82815">
            <w:pPr>
              <w:spacing w:line="240" w:lineRule="auto"/>
              <w:rPr>
                <w:b/>
                <w:caps/>
              </w:rPr>
            </w:pPr>
            <w:r w:rsidRPr="00841FDE">
              <w:rPr>
                <w:b/>
                <w:caps/>
              </w:rPr>
              <w:t>Primeiros FINANCIAMENTOS</w:t>
            </w:r>
          </w:p>
        </w:tc>
        <w:tc>
          <w:tcPr>
            <w:tcW w:w="991" w:type="pct"/>
            <w:tcBorders>
              <w:top w:val="single" w:sz="4" w:space="0" w:color="auto"/>
              <w:left w:val="single" w:sz="4" w:space="0" w:color="auto"/>
              <w:bottom w:val="dashed" w:sz="4" w:space="0" w:color="D9D9D9" w:themeColor="background1" w:themeShade="D9"/>
              <w:right w:val="single" w:sz="4" w:space="0" w:color="auto"/>
            </w:tcBorders>
          </w:tcPr>
          <w:p w14:paraId="63E0DFAE" w14:textId="77777777" w:rsidR="00532AAB" w:rsidRPr="002C1EB0" w:rsidRDefault="00532AAB" w:rsidP="00A82815">
            <w:pPr>
              <w:spacing w:line="240" w:lineRule="auto"/>
            </w:pPr>
          </w:p>
        </w:tc>
        <w:tc>
          <w:tcPr>
            <w:tcW w:w="879" w:type="pct"/>
            <w:tcBorders>
              <w:top w:val="single" w:sz="4" w:space="0" w:color="auto"/>
              <w:left w:val="single" w:sz="4" w:space="0" w:color="auto"/>
              <w:bottom w:val="dashed" w:sz="4" w:space="0" w:color="D9D9D9" w:themeColor="background1" w:themeShade="D9"/>
              <w:right w:val="single" w:sz="4" w:space="0" w:color="auto"/>
            </w:tcBorders>
          </w:tcPr>
          <w:p w14:paraId="44F1FE10" w14:textId="77777777" w:rsidR="00532AAB" w:rsidRPr="002C1EB0" w:rsidRDefault="00532AAB" w:rsidP="00A82815">
            <w:pPr>
              <w:spacing w:line="240" w:lineRule="auto"/>
            </w:pPr>
          </w:p>
        </w:tc>
      </w:tr>
      <w:tr w:rsidR="00532AAB" w:rsidRPr="002C1EB0" w14:paraId="63ADD04A" w14:textId="77777777" w:rsidTr="00A82815">
        <w:trPr>
          <w:gridAfter w:val="1"/>
          <w:wAfter w:w="10" w:type="pct"/>
          <w:trHeight w:val="690"/>
        </w:trPr>
        <w:tc>
          <w:tcPr>
            <w:tcW w:w="209" w:type="pct"/>
            <w:tcBorders>
              <w:top w:val="dashed" w:sz="4" w:space="0" w:color="D9D9D9" w:themeColor="background1" w:themeShade="D9"/>
              <w:left w:val="single" w:sz="4" w:space="0" w:color="auto"/>
              <w:bottom w:val="single" w:sz="4" w:space="0" w:color="auto"/>
              <w:right w:val="single" w:sz="4" w:space="0" w:color="auto"/>
            </w:tcBorders>
          </w:tcPr>
          <w:p w14:paraId="7E25F9A2" w14:textId="77777777" w:rsidR="00532AAB" w:rsidRPr="002C1EB0" w:rsidRDefault="00532AAB" w:rsidP="00A82815">
            <w:pPr>
              <w:spacing w:line="240" w:lineRule="auto"/>
              <w:rPr>
                <w:b/>
              </w:rPr>
            </w:pPr>
          </w:p>
        </w:tc>
        <w:tc>
          <w:tcPr>
            <w:tcW w:w="2911" w:type="pct"/>
            <w:tcBorders>
              <w:top w:val="dashed" w:sz="4" w:space="0" w:color="D9D9D9" w:themeColor="background1" w:themeShade="D9"/>
              <w:left w:val="single" w:sz="4" w:space="0" w:color="auto"/>
              <w:bottom w:val="single" w:sz="4" w:space="0" w:color="auto"/>
              <w:right w:val="single" w:sz="4" w:space="0" w:color="auto"/>
            </w:tcBorders>
            <w:hideMark/>
          </w:tcPr>
          <w:p w14:paraId="11E6A9C6" w14:textId="77777777" w:rsidR="00532AAB" w:rsidRPr="002C1EB0" w:rsidRDefault="00532AAB" w:rsidP="00A82815">
            <w:pPr>
              <w:spacing w:line="240" w:lineRule="auto"/>
            </w:pPr>
            <w:r w:rsidRPr="002C1EB0">
              <w:t xml:space="preserve">O FUNBIO irá, para os três primeiros financiamentos propostos (em projetos separados) discutir junto ao </w:t>
            </w:r>
            <w:proofErr w:type="spellStart"/>
            <w:r w:rsidRPr="002C1EB0">
              <w:t>KfW</w:t>
            </w:r>
            <w:proofErr w:type="spellEnd"/>
            <w:r w:rsidRPr="002C1EB0">
              <w:t xml:space="preserve"> a lógica de categorização, escopo e áreas de foco da diligência prévia de A&amp;S, necessidade de envolvimento de consultores externos e outros assuntos relevantes. </w:t>
            </w:r>
            <w:r w:rsidRPr="002C1EB0">
              <w:lastRenderedPageBreak/>
              <w:t xml:space="preserve">Antes da aprovação do financiamento o FUNBIO enviará para Não Objeção do </w:t>
            </w:r>
            <w:proofErr w:type="spellStart"/>
            <w:r w:rsidRPr="002C1EB0">
              <w:t>KfW</w:t>
            </w:r>
            <w:proofErr w:type="spellEnd"/>
            <w:r w:rsidRPr="002C1EB0">
              <w:t xml:space="preserve"> a documentação relevante, incluindo a Devida Diligência Ambiental e Social, Plano de Ação Ambiental e Social e Requerimentos A&amp;S relevantes.</w:t>
            </w:r>
          </w:p>
        </w:tc>
        <w:tc>
          <w:tcPr>
            <w:tcW w:w="991" w:type="pct"/>
            <w:tcBorders>
              <w:top w:val="dashed" w:sz="4" w:space="0" w:color="D9D9D9" w:themeColor="background1" w:themeShade="D9"/>
              <w:left w:val="single" w:sz="4" w:space="0" w:color="auto"/>
              <w:bottom w:val="single" w:sz="4" w:space="0" w:color="auto"/>
              <w:right w:val="single" w:sz="4" w:space="0" w:color="auto"/>
            </w:tcBorders>
            <w:hideMark/>
          </w:tcPr>
          <w:p w14:paraId="590BD663" w14:textId="77777777" w:rsidR="00532AAB" w:rsidRPr="002C1EB0" w:rsidRDefault="00532AAB" w:rsidP="00A82815">
            <w:pPr>
              <w:spacing w:line="240" w:lineRule="auto"/>
            </w:pPr>
            <w:r w:rsidRPr="002C1EB0">
              <w:lastRenderedPageBreak/>
              <w:t xml:space="preserve">Primeiros três financiamentos </w:t>
            </w:r>
          </w:p>
        </w:tc>
        <w:tc>
          <w:tcPr>
            <w:tcW w:w="879" w:type="pct"/>
            <w:tcBorders>
              <w:top w:val="dashed" w:sz="4" w:space="0" w:color="D9D9D9" w:themeColor="background1" w:themeShade="D9"/>
              <w:left w:val="single" w:sz="4" w:space="0" w:color="auto"/>
              <w:bottom w:val="single" w:sz="4" w:space="0" w:color="auto"/>
              <w:right w:val="single" w:sz="4" w:space="0" w:color="auto"/>
            </w:tcBorders>
            <w:hideMark/>
          </w:tcPr>
          <w:p w14:paraId="362C7C6A" w14:textId="77777777" w:rsidR="00532AAB" w:rsidRPr="002C1EB0" w:rsidRDefault="00532AAB" w:rsidP="00A82815">
            <w:pPr>
              <w:spacing w:line="240" w:lineRule="auto"/>
            </w:pPr>
            <w:r w:rsidRPr="002C1EB0">
              <w:t>FUNBIO</w:t>
            </w:r>
          </w:p>
        </w:tc>
      </w:tr>
      <w:tr w:rsidR="00532AAB" w:rsidRPr="002C1EB0" w14:paraId="04357F7C" w14:textId="77777777" w:rsidTr="00A82815">
        <w:trPr>
          <w:gridAfter w:val="1"/>
          <w:wAfter w:w="10" w:type="pct"/>
          <w:trHeight w:val="57"/>
        </w:trPr>
        <w:tc>
          <w:tcPr>
            <w:tcW w:w="209" w:type="pct"/>
            <w:tcBorders>
              <w:top w:val="single" w:sz="4" w:space="0" w:color="auto"/>
              <w:left w:val="single" w:sz="4" w:space="0" w:color="auto"/>
              <w:bottom w:val="dashed" w:sz="4" w:space="0" w:color="D9D9D9" w:themeColor="background1" w:themeShade="D9"/>
              <w:right w:val="single" w:sz="4" w:space="0" w:color="auto"/>
            </w:tcBorders>
            <w:hideMark/>
          </w:tcPr>
          <w:p w14:paraId="1E1C824C" w14:textId="77777777" w:rsidR="00532AAB" w:rsidRPr="002C1EB0" w:rsidRDefault="00532AAB" w:rsidP="00A82815">
            <w:pPr>
              <w:spacing w:line="240" w:lineRule="auto"/>
              <w:rPr>
                <w:b/>
                <w:lang w:val="en-US"/>
              </w:rPr>
            </w:pPr>
            <w:r w:rsidRPr="002C1EB0">
              <w:rPr>
                <w:b/>
                <w:lang w:val="en-US"/>
              </w:rPr>
              <w:t>9</w:t>
            </w:r>
          </w:p>
        </w:tc>
        <w:tc>
          <w:tcPr>
            <w:tcW w:w="2911" w:type="pct"/>
            <w:tcBorders>
              <w:top w:val="single" w:sz="4" w:space="0" w:color="auto"/>
              <w:left w:val="single" w:sz="4" w:space="0" w:color="auto"/>
              <w:bottom w:val="dashed" w:sz="4" w:space="0" w:color="D9D9D9" w:themeColor="background1" w:themeShade="D9"/>
              <w:right w:val="single" w:sz="4" w:space="0" w:color="auto"/>
            </w:tcBorders>
            <w:hideMark/>
          </w:tcPr>
          <w:p w14:paraId="46BF682A" w14:textId="77777777" w:rsidR="00532AAB" w:rsidRPr="00841FDE" w:rsidRDefault="00532AAB" w:rsidP="00A82815">
            <w:pPr>
              <w:spacing w:line="240" w:lineRule="auto"/>
              <w:rPr>
                <w:i/>
                <w:iCs/>
                <w:caps/>
              </w:rPr>
            </w:pPr>
            <w:r w:rsidRPr="00841FDE">
              <w:rPr>
                <w:b/>
                <w:caps/>
              </w:rPr>
              <w:t>MonitoraMENTO e preparação de relatórios</w:t>
            </w:r>
          </w:p>
        </w:tc>
        <w:tc>
          <w:tcPr>
            <w:tcW w:w="991" w:type="pct"/>
            <w:tcBorders>
              <w:top w:val="single" w:sz="4" w:space="0" w:color="auto"/>
              <w:left w:val="single" w:sz="4" w:space="0" w:color="auto"/>
              <w:bottom w:val="dashed" w:sz="4" w:space="0" w:color="D9D9D9" w:themeColor="background1" w:themeShade="D9"/>
              <w:right w:val="single" w:sz="4" w:space="0" w:color="auto"/>
            </w:tcBorders>
          </w:tcPr>
          <w:p w14:paraId="380BE2D5" w14:textId="77777777" w:rsidR="00532AAB" w:rsidRPr="002C1EB0" w:rsidRDefault="00532AAB" w:rsidP="00A82815">
            <w:pPr>
              <w:spacing w:line="240" w:lineRule="auto"/>
            </w:pPr>
          </w:p>
        </w:tc>
        <w:tc>
          <w:tcPr>
            <w:tcW w:w="879" w:type="pct"/>
            <w:tcBorders>
              <w:top w:val="single" w:sz="4" w:space="0" w:color="auto"/>
              <w:left w:val="single" w:sz="4" w:space="0" w:color="auto"/>
              <w:bottom w:val="dashed" w:sz="4" w:space="0" w:color="D9D9D9" w:themeColor="background1" w:themeShade="D9"/>
              <w:right w:val="single" w:sz="4" w:space="0" w:color="auto"/>
            </w:tcBorders>
          </w:tcPr>
          <w:p w14:paraId="3B09DB79" w14:textId="77777777" w:rsidR="00532AAB" w:rsidRPr="002C1EB0" w:rsidRDefault="00532AAB" w:rsidP="00A82815">
            <w:pPr>
              <w:spacing w:line="240" w:lineRule="auto"/>
              <w:rPr>
                <w:i/>
                <w:iCs/>
              </w:rPr>
            </w:pPr>
          </w:p>
        </w:tc>
      </w:tr>
      <w:tr w:rsidR="00532AAB" w:rsidRPr="002C1EB0" w14:paraId="35402552" w14:textId="77777777" w:rsidTr="00A82815">
        <w:trPr>
          <w:gridAfter w:val="1"/>
          <w:wAfter w:w="10" w:type="pct"/>
          <w:trHeight w:val="1134"/>
        </w:trPr>
        <w:tc>
          <w:tcPr>
            <w:tcW w:w="209" w:type="pct"/>
            <w:tcBorders>
              <w:top w:val="dashed" w:sz="4" w:space="0" w:color="D9D9D9" w:themeColor="background1" w:themeShade="D9"/>
              <w:left w:val="single" w:sz="4" w:space="0" w:color="auto"/>
              <w:bottom w:val="single" w:sz="4" w:space="0" w:color="auto"/>
              <w:right w:val="single" w:sz="4" w:space="0" w:color="auto"/>
            </w:tcBorders>
          </w:tcPr>
          <w:p w14:paraId="13687950" w14:textId="77777777" w:rsidR="00532AAB" w:rsidRPr="002C1EB0" w:rsidRDefault="00532AAB" w:rsidP="00A82815">
            <w:pPr>
              <w:spacing w:line="240" w:lineRule="auto"/>
              <w:rPr>
                <w:b/>
              </w:rPr>
            </w:pPr>
          </w:p>
        </w:tc>
        <w:tc>
          <w:tcPr>
            <w:tcW w:w="2911" w:type="pct"/>
            <w:tcBorders>
              <w:top w:val="dashed" w:sz="4" w:space="0" w:color="D9D9D9" w:themeColor="background1" w:themeShade="D9"/>
              <w:left w:val="single" w:sz="4" w:space="0" w:color="auto"/>
              <w:bottom w:val="single" w:sz="4" w:space="0" w:color="auto"/>
              <w:right w:val="single" w:sz="4" w:space="0" w:color="auto"/>
            </w:tcBorders>
          </w:tcPr>
          <w:p w14:paraId="2A02AD8F" w14:textId="77777777" w:rsidR="00532AAB" w:rsidRPr="002C1EB0" w:rsidRDefault="00532AAB" w:rsidP="00A82815">
            <w:pPr>
              <w:spacing w:line="240" w:lineRule="auto"/>
            </w:pPr>
            <w:r w:rsidRPr="002C1EB0">
              <w:t xml:space="preserve">O FUNBIO deverá monitorar o Desempenho ASSS das operações do Projeto e dos Subprojetos e a conformidade com os Planos de Ação Ambiental e Social, com uma frequência adequada para a classificação de risco, mas no mínimo anualmente, e conforme necessário no contexto de incidentes relatados. </w:t>
            </w:r>
          </w:p>
          <w:p w14:paraId="43C902F8" w14:textId="77777777" w:rsidR="00532AAB" w:rsidRPr="002C1EB0" w:rsidRDefault="00532AAB" w:rsidP="00A82815">
            <w:pPr>
              <w:spacing w:line="240" w:lineRule="auto"/>
            </w:pPr>
            <w:r w:rsidRPr="002C1EB0">
              <w:t>O FUNBIO obrigará os beneficiários a informar sobre o Desempenho ASSS de financiamentos com uma frequência adequada ao risco, mas no mínimo anualmente, e imediatamente em caso de Incidentes Graves ASSS.</w:t>
            </w:r>
          </w:p>
          <w:p w14:paraId="1183AA88" w14:textId="77777777" w:rsidR="00532AAB" w:rsidRPr="002C1EB0" w:rsidRDefault="00532AAB" w:rsidP="00A82815">
            <w:pPr>
              <w:spacing w:line="240" w:lineRule="auto"/>
            </w:pPr>
            <w:r w:rsidRPr="002C1EB0">
              <w:t xml:space="preserve">O FUNBIO apresentará um Relatório Anual de Desempenho Ambiental e Social (RADAS) ao </w:t>
            </w:r>
            <w:proofErr w:type="spellStart"/>
            <w:r w:rsidRPr="002C1EB0">
              <w:t>KfW</w:t>
            </w:r>
            <w:proofErr w:type="spellEnd"/>
            <w:r w:rsidRPr="002C1EB0">
              <w:t xml:space="preserve"> (Anexo @8). O RADAS deverá incluir atualizações sobre o desenvolvimento e a implementação do SGAS e aplicação dos Requerimentos A&amp;S do Projeto, conformidade e atualizações do PCAS, os riscos A&amp;S do portfólio, o Desempenho ASSS de financiamentos e informações sobre o gerenciamento das queixas recebidas e incidentes ocorridos, relação de subprojetos selecionados/em implementação junto à uma breve indicação de principais temas ASSS, assim como lições aprendidas, positivas e negativas.</w:t>
            </w:r>
          </w:p>
          <w:p w14:paraId="0331CCFF" w14:textId="77777777" w:rsidR="00532AAB" w:rsidRPr="002C1EB0" w:rsidRDefault="00532AAB" w:rsidP="00A82815">
            <w:pPr>
              <w:spacing w:line="240" w:lineRule="auto"/>
            </w:pPr>
            <w:r w:rsidRPr="002C1EB0">
              <w:t xml:space="preserve">FUNBIO notificará o </w:t>
            </w:r>
            <w:proofErr w:type="spellStart"/>
            <w:r w:rsidRPr="002C1EB0">
              <w:t>KfW</w:t>
            </w:r>
            <w:proofErr w:type="spellEnd"/>
            <w:r w:rsidRPr="002C1EB0">
              <w:t xml:space="preserve"> em caso de Incidente grave ou acidente ASSS relacionado ao Projeto e subprojetos que tenha efeitos significativos ao ambiente, populações relacionadas, </w:t>
            </w:r>
            <w:proofErr w:type="gramStart"/>
            <w:r w:rsidRPr="002C1EB0">
              <w:t>público, trabalhadores e instituições relacionadas</w:t>
            </w:r>
            <w:proofErr w:type="gramEnd"/>
            <w:r w:rsidRPr="002C1EB0">
              <w:t xml:space="preserve">. Fornecer detalhes suficientes a respeito do incidente ou acidente, indicando medidas imediatas tomadas ou que estão planejadas para serem tomadas para abordá-lo e qualquer informação fornecida por qualquer entidade implementadora, empreiteiro ou entidade supervisora, conforme adequado. Subsequentemente, preparar um relatório sobre o incidente ou acidente e propor quaisquer medidas para evitar sua recorrência. </w:t>
            </w:r>
          </w:p>
        </w:tc>
        <w:tc>
          <w:tcPr>
            <w:tcW w:w="991" w:type="pct"/>
            <w:tcBorders>
              <w:top w:val="dashed" w:sz="4" w:space="0" w:color="D9D9D9" w:themeColor="background1" w:themeShade="D9"/>
              <w:left w:val="single" w:sz="4" w:space="0" w:color="auto"/>
              <w:bottom w:val="single" w:sz="4" w:space="0" w:color="auto"/>
              <w:right w:val="single" w:sz="4" w:space="0" w:color="auto"/>
            </w:tcBorders>
          </w:tcPr>
          <w:p w14:paraId="2891FED9" w14:textId="77777777" w:rsidR="00532AAB" w:rsidRPr="002C1EB0" w:rsidRDefault="00532AAB" w:rsidP="00A82815">
            <w:pPr>
              <w:spacing w:line="240" w:lineRule="auto"/>
            </w:pPr>
            <w:r w:rsidRPr="002C1EB0">
              <w:t>Durante toda a implementação do Projeto</w:t>
            </w:r>
          </w:p>
          <w:p w14:paraId="03EA84C2" w14:textId="77777777" w:rsidR="00532AAB" w:rsidRPr="002C1EB0" w:rsidRDefault="00532AAB" w:rsidP="00A82815">
            <w:pPr>
              <w:spacing w:line="240" w:lineRule="auto"/>
            </w:pPr>
          </w:p>
          <w:p w14:paraId="56F3BA40" w14:textId="77777777" w:rsidR="00532AAB" w:rsidRPr="002C1EB0" w:rsidRDefault="00532AAB" w:rsidP="00A82815">
            <w:pPr>
              <w:spacing w:line="240" w:lineRule="auto"/>
            </w:pPr>
          </w:p>
          <w:p w14:paraId="5F3D16CB" w14:textId="77777777" w:rsidR="00532AAB" w:rsidRPr="002C1EB0" w:rsidRDefault="00532AAB" w:rsidP="00A82815">
            <w:pPr>
              <w:spacing w:line="240" w:lineRule="auto"/>
            </w:pPr>
          </w:p>
          <w:p w14:paraId="45A05904" w14:textId="77777777" w:rsidR="00532AAB" w:rsidRPr="002C1EB0" w:rsidRDefault="00532AAB" w:rsidP="00A82815">
            <w:pPr>
              <w:spacing w:line="240" w:lineRule="auto"/>
            </w:pPr>
          </w:p>
          <w:p w14:paraId="3383BE2E" w14:textId="77777777" w:rsidR="00532AAB" w:rsidRPr="002C1EB0" w:rsidRDefault="00532AAB" w:rsidP="00A82815">
            <w:pPr>
              <w:spacing w:line="240" w:lineRule="auto"/>
            </w:pPr>
          </w:p>
          <w:p w14:paraId="6023A860" w14:textId="77777777" w:rsidR="00532AAB" w:rsidRPr="002C1EB0" w:rsidRDefault="00532AAB" w:rsidP="00A82815">
            <w:pPr>
              <w:spacing w:line="240" w:lineRule="auto"/>
            </w:pPr>
          </w:p>
          <w:p w14:paraId="52FF5785" w14:textId="77777777" w:rsidR="00532AAB" w:rsidRPr="002C1EB0" w:rsidRDefault="00532AAB" w:rsidP="00A82815">
            <w:pPr>
              <w:spacing w:line="240" w:lineRule="auto"/>
            </w:pPr>
          </w:p>
          <w:p w14:paraId="28CD71B1" w14:textId="77777777" w:rsidR="00532AAB" w:rsidRPr="002C1EB0" w:rsidRDefault="00532AAB" w:rsidP="00A82815">
            <w:pPr>
              <w:spacing w:line="240" w:lineRule="auto"/>
            </w:pPr>
          </w:p>
          <w:p w14:paraId="6C8F6E1D" w14:textId="77777777" w:rsidR="00532AAB" w:rsidRPr="002C1EB0" w:rsidRDefault="00532AAB" w:rsidP="00A82815">
            <w:pPr>
              <w:spacing w:line="240" w:lineRule="auto"/>
            </w:pPr>
            <w:r w:rsidRPr="002C1EB0">
              <w:t>em conformidade com os requerimentos de Prestação de Informações do Anexo @8 deste Acordo em Separado</w:t>
            </w:r>
          </w:p>
          <w:p w14:paraId="55802E11" w14:textId="77777777" w:rsidR="00532AAB" w:rsidRPr="002C1EB0" w:rsidRDefault="00532AAB" w:rsidP="00A82815">
            <w:pPr>
              <w:spacing w:line="240" w:lineRule="auto"/>
            </w:pPr>
          </w:p>
          <w:p w14:paraId="317432CB" w14:textId="77777777" w:rsidR="00532AAB" w:rsidRPr="002C1EB0" w:rsidRDefault="00532AAB" w:rsidP="00A82815">
            <w:pPr>
              <w:spacing w:line="240" w:lineRule="auto"/>
            </w:pPr>
            <w:r w:rsidRPr="002C1EB0">
              <w:t>imediatamente em caso de Incidentes Graves ASSS</w:t>
            </w:r>
          </w:p>
        </w:tc>
        <w:tc>
          <w:tcPr>
            <w:tcW w:w="879" w:type="pct"/>
            <w:tcBorders>
              <w:top w:val="dashed" w:sz="4" w:space="0" w:color="D9D9D9" w:themeColor="background1" w:themeShade="D9"/>
              <w:left w:val="single" w:sz="4" w:space="0" w:color="auto"/>
              <w:bottom w:val="single" w:sz="4" w:space="0" w:color="auto"/>
              <w:right w:val="single" w:sz="4" w:space="0" w:color="auto"/>
            </w:tcBorders>
          </w:tcPr>
          <w:p w14:paraId="51CD6FCF" w14:textId="77777777" w:rsidR="00532AAB" w:rsidRPr="002C1EB0" w:rsidRDefault="00532AAB" w:rsidP="00A82815">
            <w:pPr>
              <w:spacing w:line="240" w:lineRule="auto"/>
              <w:rPr>
                <w:i/>
                <w:iCs/>
              </w:rPr>
            </w:pPr>
            <w:r w:rsidRPr="002C1EB0">
              <w:t>FUNBIO</w:t>
            </w:r>
          </w:p>
          <w:p w14:paraId="51473EC6" w14:textId="77777777" w:rsidR="00532AAB" w:rsidRPr="002C1EB0" w:rsidRDefault="00532AAB" w:rsidP="00A82815">
            <w:pPr>
              <w:spacing w:line="240" w:lineRule="auto"/>
            </w:pPr>
          </w:p>
        </w:tc>
      </w:tr>
      <w:tr w:rsidR="00532AAB" w:rsidRPr="002C1EB0" w14:paraId="03F85923" w14:textId="77777777" w:rsidTr="00A82815">
        <w:trPr>
          <w:gridAfter w:val="1"/>
          <w:wAfter w:w="10" w:type="pct"/>
          <w:trHeight w:val="180"/>
        </w:trPr>
        <w:tc>
          <w:tcPr>
            <w:tcW w:w="209" w:type="pct"/>
            <w:tcBorders>
              <w:top w:val="single" w:sz="4" w:space="0" w:color="auto"/>
              <w:left w:val="single" w:sz="4" w:space="0" w:color="auto"/>
              <w:bottom w:val="dashed" w:sz="4" w:space="0" w:color="D9D9D9" w:themeColor="background1" w:themeShade="D9"/>
              <w:right w:val="single" w:sz="4" w:space="0" w:color="auto"/>
            </w:tcBorders>
            <w:hideMark/>
          </w:tcPr>
          <w:p w14:paraId="78E48A23" w14:textId="77777777" w:rsidR="00532AAB" w:rsidRPr="002C1EB0" w:rsidRDefault="00532AAB" w:rsidP="00A82815">
            <w:pPr>
              <w:spacing w:line="240" w:lineRule="auto"/>
              <w:rPr>
                <w:b/>
                <w:lang w:val="en-US"/>
              </w:rPr>
            </w:pPr>
            <w:r w:rsidRPr="002C1EB0">
              <w:rPr>
                <w:b/>
                <w:lang w:val="en-US"/>
              </w:rPr>
              <w:t>10</w:t>
            </w:r>
          </w:p>
        </w:tc>
        <w:tc>
          <w:tcPr>
            <w:tcW w:w="2911" w:type="pct"/>
            <w:tcBorders>
              <w:top w:val="single" w:sz="4" w:space="0" w:color="auto"/>
              <w:left w:val="single" w:sz="4" w:space="0" w:color="auto"/>
              <w:bottom w:val="dashed" w:sz="4" w:space="0" w:color="D9D9D9" w:themeColor="background1" w:themeShade="D9"/>
              <w:right w:val="single" w:sz="4" w:space="0" w:color="auto"/>
            </w:tcBorders>
            <w:hideMark/>
          </w:tcPr>
          <w:p w14:paraId="72944843" w14:textId="77777777" w:rsidR="00532AAB" w:rsidRPr="00841FDE" w:rsidRDefault="00532AAB" w:rsidP="00A82815">
            <w:pPr>
              <w:spacing w:line="240" w:lineRule="auto"/>
              <w:rPr>
                <w:caps/>
                <w:lang w:val="fr-FR"/>
              </w:rPr>
            </w:pPr>
            <w:r w:rsidRPr="00841FDE">
              <w:rPr>
                <w:b/>
                <w:caps/>
                <w:lang w:val="fr-FR"/>
              </w:rPr>
              <w:t>mecanismo de queixas</w:t>
            </w:r>
          </w:p>
        </w:tc>
        <w:tc>
          <w:tcPr>
            <w:tcW w:w="991" w:type="pct"/>
            <w:tcBorders>
              <w:top w:val="single" w:sz="4" w:space="0" w:color="auto"/>
              <w:left w:val="single" w:sz="4" w:space="0" w:color="auto"/>
              <w:bottom w:val="dashed" w:sz="4" w:space="0" w:color="D9D9D9" w:themeColor="background1" w:themeShade="D9"/>
              <w:right w:val="single" w:sz="4" w:space="0" w:color="auto"/>
            </w:tcBorders>
          </w:tcPr>
          <w:p w14:paraId="3DA533BE" w14:textId="77777777" w:rsidR="00532AAB" w:rsidRPr="002C1EB0" w:rsidRDefault="00532AAB" w:rsidP="00A82815">
            <w:pPr>
              <w:spacing w:line="240" w:lineRule="auto"/>
              <w:rPr>
                <w:i/>
                <w:iCs/>
                <w:lang w:val="fr-FR"/>
              </w:rPr>
            </w:pPr>
          </w:p>
        </w:tc>
        <w:tc>
          <w:tcPr>
            <w:tcW w:w="879" w:type="pct"/>
            <w:tcBorders>
              <w:top w:val="single" w:sz="4" w:space="0" w:color="auto"/>
              <w:left w:val="single" w:sz="4" w:space="0" w:color="auto"/>
              <w:bottom w:val="dashed" w:sz="4" w:space="0" w:color="D9D9D9" w:themeColor="background1" w:themeShade="D9"/>
              <w:right w:val="single" w:sz="4" w:space="0" w:color="auto"/>
            </w:tcBorders>
          </w:tcPr>
          <w:p w14:paraId="05BECE2D" w14:textId="77777777" w:rsidR="00532AAB" w:rsidRPr="002C1EB0" w:rsidRDefault="00532AAB" w:rsidP="00A82815">
            <w:pPr>
              <w:spacing w:line="240" w:lineRule="auto"/>
              <w:rPr>
                <w:i/>
                <w:iCs/>
                <w:lang w:val="fr-FR"/>
              </w:rPr>
            </w:pPr>
          </w:p>
        </w:tc>
      </w:tr>
      <w:tr w:rsidR="00532AAB" w:rsidRPr="002C1EB0" w14:paraId="46BE5CEF" w14:textId="77777777" w:rsidTr="00A82815">
        <w:trPr>
          <w:gridAfter w:val="1"/>
          <w:wAfter w:w="10" w:type="pct"/>
          <w:trHeight w:val="1134"/>
        </w:trPr>
        <w:tc>
          <w:tcPr>
            <w:tcW w:w="209" w:type="pct"/>
            <w:tcBorders>
              <w:top w:val="dashed" w:sz="4" w:space="0" w:color="D9D9D9" w:themeColor="background1" w:themeShade="D9"/>
              <w:left w:val="single" w:sz="4" w:space="0" w:color="auto"/>
              <w:bottom w:val="single" w:sz="4" w:space="0" w:color="auto"/>
              <w:right w:val="single" w:sz="4" w:space="0" w:color="auto"/>
            </w:tcBorders>
          </w:tcPr>
          <w:p w14:paraId="69803D73" w14:textId="77777777" w:rsidR="00532AAB" w:rsidRPr="002C1EB0" w:rsidRDefault="00532AAB" w:rsidP="00A82815">
            <w:pPr>
              <w:spacing w:line="240" w:lineRule="auto"/>
              <w:rPr>
                <w:b/>
                <w:lang w:val="fr-FR"/>
              </w:rPr>
            </w:pPr>
          </w:p>
        </w:tc>
        <w:tc>
          <w:tcPr>
            <w:tcW w:w="2911" w:type="pct"/>
            <w:tcBorders>
              <w:top w:val="dashed" w:sz="4" w:space="0" w:color="D9D9D9" w:themeColor="background1" w:themeShade="D9"/>
              <w:left w:val="single" w:sz="4" w:space="0" w:color="auto"/>
              <w:bottom w:val="single" w:sz="4" w:space="0" w:color="auto"/>
              <w:right w:val="single" w:sz="4" w:space="0" w:color="auto"/>
            </w:tcBorders>
          </w:tcPr>
          <w:p w14:paraId="77C24548" w14:textId="77777777" w:rsidR="00532AAB" w:rsidRPr="002C1EB0" w:rsidRDefault="00532AAB" w:rsidP="00A82815">
            <w:pPr>
              <w:spacing w:line="240" w:lineRule="auto"/>
            </w:pPr>
            <w:r w:rsidRPr="002C1EB0">
              <w:t xml:space="preserve">O FUNBIO disseminará e comunicará adequadamente seu Mecanismo de Queixas e Reclamações, </w:t>
            </w:r>
            <w:r w:rsidRPr="002C1EB0">
              <w:rPr>
                <w:u w:val="single"/>
              </w:rPr>
              <w:t>de forma acessível</w:t>
            </w:r>
            <w:r w:rsidRPr="002C1EB0">
              <w:t xml:space="preserve"> ao público em geral e, em particular, aos indivíduos afetados pelo Projeto, à força de trabalho envolvida na implementação, e </w:t>
            </w:r>
            <w:r w:rsidRPr="002C1EB0">
              <w:rPr>
                <w:u w:val="single"/>
              </w:rPr>
              <w:t>às instâncias da governança</w:t>
            </w:r>
            <w:r w:rsidRPr="002C1EB0">
              <w:t xml:space="preserve"> (incluindo protocolos específicos). O Mecanismo de Queixas deverá ser projetado para responder a preocupações e queixas e para tomar todas as medidas necessárias e apropriadas a fim de resolver ou facilitar a solução de tais preocupações e queixas, de maneira que seja aceitável para o </w:t>
            </w:r>
            <w:proofErr w:type="spellStart"/>
            <w:r w:rsidRPr="002C1EB0">
              <w:t>KfW</w:t>
            </w:r>
            <w:proofErr w:type="spellEnd"/>
            <w:r w:rsidRPr="002C1EB0">
              <w:t xml:space="preserve">. </w:t>
            </w:r>
          </w:p>
          <w:p w14:paraId="72E8D98F" w14:textId="77777777" w:rsidR="00532AAB" w:rsidRPr="002C1EB0" w:rsidRDefault="00532AAB" w:rsidP="00A82815">
            <w:pPr>
              <w:spacing w:line="240" w:lineRule="auto"/>
            </w:pPr>
            <w:r w:rsidRPr="002C1EB0">
              <w:t>FUNBIO, WWF e demais implementadores e beneficiários deverão documentar por escrito queixas e reclamações feitas por partes interessadas durante visitas de monitoramento e registrar estas no log do Projeto. FUNBIO irá também receber os registros de queixas e reclamações relacionados ao Projeto, de implementadores e beneficiários e verificar se estes estão sendo endereçados adequadamente.</w:t>
            </w:r>
          </w:p>
        </w:tc>
        <w:tc>
          <w:tcPr>
            <w:tcW w:w="991" w:type="pct"/>
            <w:tcBorders>
              <w:top w:val="dashed" w:sz="4" w:space="0" w:color="D9D9D9" w:themeColor="background1" w:themeShade="D9"/>
              <w:left w:val="single" w:sz="4" w:space="0" w:color="auto"/>
              <w:bottom w:val="single" w:sz="4" w:space="0" w:color="auto"/>
              <w:right w:val="single" w:sz="4" w:space="0" w:color="auto"/>
            </w:tcBorders>
          </w:tcPr>
          <w:p w14:paraId="69EF2D45" w14:textId="77777777" w:rsidR="00532AAB" w:rsidRPr="002C1EB0" w:rsidRDefault="00532AAB" w:rsidP="00A82815">
            <w:pPr>
              <w:spacing w:line="240" w:lineRule="auto"/>
            </w:pPr>
            <w:r w:rsidRPr="002C1EB0">
              <w:t>Durante toda a implementação do Projeto</w:t>
            </w:r>
          </w:p>
          <w:p w14:paraId="17A8A6AE" w14:textId="77777777" w:rsidR="00532AAB" w:rsidRPr="002C1EB0" w:rsidRDefault="00532AAB" w:rsidP="00A82815">
            <w:pPr>
              <w:spacing w:line="240" w:lineRule="auto"/>
            </w:pPr>
          </w:p>
          <w:p w14:paraId="3C0F294B" w14:textId="77777777" w:rsidR="00532AAB" w:rsidRPr="002C1EB0" w:rsidRDefault="00532AAB" w:rsidP="00A82815">
            <w:pPr>
              <w:spacing w:line="240" w:lineRule="auto"/>
            </w:pPr>
            <w:r w:rsidRPr="002C1EB0">
              <w:t>imediatamente em caso de registros Graves ASSS</w:t>
            </w:r>
          </w:p>
          <w:p w14:paraId="2CAFF20C" w14:textId="77777777" w:rsidR="00532AAB" w:rsidRPr="002C1EB0" w:rsidRDefault="00532AAB" w:rsidP="00A82815">
            <w:pPr>
              <w:spacing w:line="240" w:lineRule="auto"/>
              <w:rPr>
                <w:bCs/>
              </w:rPr>
            </w:pPr>
          </w:p>
        </w:tc>
        <w:tc>
          <w:tcPr>
            <w:tcW w:w="879" w:type="pct"/>
            <w:tcBorders>
              <w:top w:val="dashed" w:sz="4" w:space="0" w:color="D9D9D9" w:themeColor="background1" w:themeShade="D9"/>
              <w:left w:val="single" w:sz="4" w:space="0" w:color="auto"/>
              <w:bottom w:val="single" w:sz="4" w:space="0" w:color="auto"/>
              <w:right w:val="single" w:sz="4" w:space="0" w:color="auto"/>
            </w:tcBorders>
          </w:tcPr>
          <w:p w14:paraId="74E57AFE" w14:textId="77777777" w:rsidR="00532AAB" w:rsidRPr="002C1EB0" w:rsidRDefault="00532AAB" w:rsidP="00A82815">
            <w:pPr>
              <w:spacing w:line="240" w:lineRule="auto"/>
              <w:rPr>
                <w:lang w:val="fr-FR"/>
              </w:rPr>
            </w:pPr>
            <w:r w:rsidRPr="002C1EB0">
              <w:rPr>
                <w:lang w:val="fr-FR"/>
              </w:rPr>
              <w:t>FUNBIO</w:t>
            </w:r>
          </w:p>
          <w:p w14:paraId="22AC4ACD" w14:textId="77777777" w:rsidR="00532AAB" w:rsidRPr="002C1EB0" w:rsidRDefault="00532AAB" w:rsidP="00A82815">
            <w:pPr>
              <w:spacing w:line="240" w:lineRule="auto"/>
              <w:rPr>
                <w:lang w:val="fr-FR"/>
              </w:rPr>
            </w:pPr>
          </w:p>
        </w:tc>
      </w:tr>
    </w:tbl>
    <w:p w14:paraId="10001B16" w14:textId="77777777" w:rsidR="00532AAB" w:rsidRPr="002C1EB0" w:rsidRDefault="00532AAB" w:rsidP="00532AAB"/>
    <w:p w14:paraId="6F1BE1CC" w14:textId="77777777" w:rsidR="00532AAB" w:rsidRDefault="00532AAB" w:rsidP="00532AAB">
      <w:pPr>
        <w:sectPr w:rsidR="00532AAB" w:rsidSect="00532AAB">
          <w:pgSz w:w="16838" w:h="11906" w:orient="landscape"/>
          <w:pgMar w:top="1701" w:right="1417" w:bottom="1701" w:left="1417" w:header="708" w:footer="708" w:gutter="0"/>
          <w:pgNumType w:start="1"/>
          <w:cols w:space="720"/>
          <w:docGrid w:linePitch="272"/>
        </w:sectPr>
      </w:pPr>
    </w:p>
    <w:p w14:paraId="2096F8E3" w14:textId="77777777" w:rsidR="00532AAB" w:rsidRPr="002C1EB0" w:rsidRDefault="00532AAB" w:rsidP="00532AAB">
      <w:pPr>
        <w:rPr>
          <w:b/>
          <w:bCs/>
        </w:rPr>
      </w:pPr>
      <w:r w:rsidRPr="002C1EB0">
        <w:rPr>
          <w:b/>
          <w:bCs/>
        </w:rPr>
        <w:lastRenderedPageBreak/>
        <w:t xml:space="preserve">Critérios de exclusão </w:t>
      </w:r>
    </w:p>
    <w:p w14:paraId="5AD6D842" w14:textId="77777777" w:rsidR="00532AAB" w:rsidRPr="002C1EB0" w:rsidRDefault="00532AAB" w:rsidP="00532AAB">
      <w:r w:rsidRPr="002C1EB0">
        <w:t xml:space="preserve">Os critérios de exclusão referem-se a casos de atividades relacionadas ao ARPA Comunidades que não podem ser financiadas com recursos </w:t>
      </w:r>
      <w:r>
        <w:t>da Contribuição Financeira Alemã</w:t>
      </w:r>
      <w:r w:rsidRPr="002C1EB0">
        <w:t xml:space="preserve"> devido às implicações de impacto físico, social e econômico sobre as populações afetadas. </w:t>
      </w:r>
    </w:p>
    <w:p w14:paraId="7F3333DD" w14:textId="77777777" w:rsidR="00532AAB" w:rsidRPr="002C1EB0" w:rsidRDefault="00532AAB" w:rsidP="00532AAB">
      <w:r w:rsidRPr="002C1EB0">
        <w:t xml:space="preserve">A lista de exclusão funciona como o primeiro filtro para descartar qualquer subprojeto com essas características. </w:t>
      </w:r>
      <w:proofErr w:type="spellStart"/>
      <w:r w:rsidRPr="002C1EB0">
        <w:t>Allem</w:t>
      </w:r>
      <w:proofErr w:type="spellEnd"/>
      <w:r w:rsidRPr="002C1EB0">
        <w:t xml:space="preserve"> disso, as Listas de Exclusão do IFC et do </w:t>
      </w:r>
      <w:proofErr w:type="spellStart"/>
      <w:r w:rsidRPr="002C1EB0">
        <w:t>KfW</w:t>
      </w:r>
      <w:proofErr w:type="spellEnd"/>
      <w:r w:rsidRPr="002C1EB0">
        <w:t xml:space="preserve"> </w:t>
      </w:r>
      <w:r>
        <w:t xml:space="preserve">gerais </w:t>
      </w:r>
      <w:r w:rsidRPr="002C1EB0">
        <w:t xml:space="preserve">serão aplicadas no </w:t>
      </w:r>
      <w:r>
        <w:t>ARPA Comunidades</w:t>
      </w:r>
      <w:r w:rsidRPr="002C1EB0">
        <w:t>.</w:t>
      </w:r>
    </w:p>
    <w:p w14:paraId="6A59A7F5" w14:textId="77777777" w:rsidR="00532AAB" w:rsidRPr="002C1EB0" w:rsidRDefault="00532AAB" w:rsidP="00532AAB">
      <w:r w:rsidRPr="002C1EB0">
        <w:t xml:space="preserve">As seguintes atividades, consideradas de alto risco ambiental ou social, não se qualificarão para financiamento por meio </w:t>
      </w:r>
      <w:r>
        <w:t>da Contribuição Financeira alemã</w:t>
      </w:r>
      <w:r w:rsidRPr="002C1EB0">
        <w:t>:</w:t>
      </w:r>
    </w:p>
    <w:p w14:paraId="0C8D59D1" w14:textId="77777777" w:rsidR="00532AAB" w:rsidRPr="002C1EB0" w:rsidRDefault="00532AAB" w:rsidP="00532AAB">
      <w:pPr>
        <w:numPr>
          <w:ilvl w:val="0"/>
          <w:numId w:val="4"/>
        </w:numPr>
      </w:pPr>
      <w:r w:rsidRPr="002C1EB0">
        <w:t>Produção ou comércio de produtos considerados ilegais de acordo com as normas legais do Brasil, convenções internacionais ou sob sanções internacionais.</w:t>
      </w:r>
    </w:p>
    <w:p w14:paraId="25BB6B6A" w14:textId="77777777" w:rsidR="00532AAB" w:rsidRPr="002C1EB0" w:rsidRDefault="00532AAB" w:rsidP="00532AAB">
      <w:pPr>
        <w:numPr>
          <w:ilvl w:val="0"/>
          <w:numId w:val="4"/>
        </w:numPr>
      </w:pPr>
      <w:r w:rsidRPr="002C1EB0">
        <w:t>A conversão, o desmatamento, a degradação ou qualquer outra alteração das florestas naturais ou dos habitats naturais, incluindo, entre outros, a invasão de Unidades de Conservação ou terras privadas.</w:t>
      </w:r>
    </w:p>
    <w:p w14:paraId="221475BC" w14:textId="77777777" w:rsidR="00532AAB" w:rsidRPr="002C1EB0" w:rsidRDefault="00532AAB" w:rsidP="00532AAB">
      <w:pPr>
        <w:numPr>
          <w:ilvl w:val="0"/>
          <w:numId w:val="4"/>
        </w:numPr>
      </w:pPr>
      <w:r w:rsidRPr="002C1EB0">
        <w:t xml:space="preserve">Atividades relacionadas a Manejo Florestal. </w:t>
      </w:r>
    </w:p>
    <w:p w14:paraId="05F577EE" w14:textId="77777777" w:rsidR="00532AAB" w:rsidRPr="002C1EB0" w:rsidRDefault="00532AAB" w:rsidP="00532AAB">
      <w:pPr>
        <w:numPr>
          <w:ilvl w:val="0"/>
          <w:numId w:val="4"/>
        </w:numPr>
      </w:pPr>
      <w:r w:rsidRPr="002C1EB0">
        <w:t>Atividades dentro de Unidades de Conservação que não estejam contempladas ou que sejam proibidas nos Planos de Manejo destas.</w:t>
      </w:r>
    </w:p>
    <w:p w14:paraId="350695A4" w14:textId="77777777" w:rsidR="00532AAB" w:rsidRPr="002C1EB0" w:rsidRDefault="00532AAB" w:rsidP="00532AAB">
      <w:pPr>
        <w:numPr>
          <w:ilvl w:val="0"/>
          <w:numId w:val="4"/>
        </w:numPr>
      </w:pPr>
      <w:r w:rsidRPr="002C1EB0">
        <w:t>Atividades relacionados aos Componentes 1-3 em que os Conselhos consultivos deliberativos não sejam participativos e ativos.</w:t>
      </w:r>
    </w:p>
    <w:p w14:paraId="58A7868C" w14:textId="77777777" w:rsidR="00532AAB" w:rsidRPr="002C1EB0" w:rsidRDefault="00532AAB" w:rsidP="00532AAB">
      <w:pPr>
        <w:numPr>
          <w:ilvl w:val="0"/>
          <w:numId w:val="4"/>
        </w:numPr>
      </w:pPr>
      <w:r w:rsidRPr="002C1EB0">
        <w:t>Adensamento de cultivos.</w:t>
      </w:r>
    </w:p>
    <w:p w14:paraId="2DE19E20" w14:textId="77777777" w:rsidR="00532AAB" w:rsidRPr="002C1EB0" w:rsidRDefault="00532AAB" w:rsidP="00532AAB">
      <w:pPr>
        <w:numPr>
          <w:ilvl w:val="0"/>
          <w:numId w:val="4"/>
        </w:numPr>
      </w:pPr>
      <w:r w:rsidRPr="002C1EB0">
        <w:t>Atividades que envolvam o uso ou a promoção de espécies invasoras.</w:t>
      </w:r>
    </w:p>
    <w:p w14:paraId="437BEF5E" w14:textId="77777777" w:rsidR="00532AAB" w:rsidRPr="002C1EB0" w:rsidRDefault="00532AAB" w:rsidP="00532AAB">
      <w:pPr>
        <w:numPr>
          <w:ilvl w:val="0"/>
          <w:numId w:val="4"/>
        </w:numPr>
      </w:pPr>
      <w:r w:rsidRPr="002C1EB0">
        <w:t>Atividades que causem conversão ou degradação significativa de habitats críticos o culturalmente importantes o que que têm o potencial de gerar impactos negativos significativos (devido à sua extensão, permanência, intensidade e magnitude) em habitats críticos.</w:t>
      </w:r>
    </w:p>
    <w:p w14:paraId="049AB667" w14:textId="77777777" w:rsidR="00532AAB" w:rsidRPr="002C1EB0" w:rsidRDefault="00532AAB" w:rsidP="00532AAB">
      <w:pPr>
        <w:numPr>
          <w:ilvl w:val="0"/>
          <w:numId w:val="4"/>
        </w:numPr>
      </w:pPr>
      <w:r w:rsidRPr="002C1EB0">
        <w:t>Atividades que possam ter um impacto adverso sobre a terra e os recursos naturais sob propriedade tradicional ou consuetudinária o sob recursos sujeitos à propriedade tradicional ou ao uso ou ocupação habitual por povos indígenas.</w:t>
      </w:r>
    </w:p>
    <w:p w14:paraId="3E544B4F" w14:textId="77777777" w:rsidR="00532AAB" w:rsidRPr="002C1EB0" w:rsidRDefault="00532AAB" w:rsidP="00532AAB">
      <w:pPr>
        <w:numPr>
          <w:ilvl w:val="0"/>
          <w:numId w:val="4"/>
        </w:numPr>
      </w:pPr>
      <w:r w:rsidRPr="002C1EB0">
        <w:t>Atividades de consolidação de Unidades de Conservação em que haja processos de litígio de terra ou que os procedimentos de consulta (a povos indígenas, povos e comunidades tradicionais e agricultores familiares) não estejam adequados.</w:t>
      </w:r>
    </w:p>
    <w:p w14:paraId="42D9F0E3" w14:textId="77777777" w:rsidR="00532AAB" w:rsidRPr="002C1EB0" w:rsidRDefault="00532AAB" w:rsidP="00532AAB">
      <w:pPr>
        <w:numPr>
          <w:ilvl w:val="0"/>
          <w:numId w:val="4"/>
        </w:numPr>
      </w:pPr>
      <w:r w:rsidRPr="002C1EB0">
        <w:t>Atividades realizadas em relação à adjudicação de terras disputadas ou atividades em terras disputadas.</w:t>
      </w:r>
    </w:p>
    <w:p w14:paraId="3DFB107A" w14:textId="77777777" w:rsidR="00532AAB" w:rsidRPr="002C1EB0" w:rsidRDefault="00532AAB" w:rsidP="00532AAB">
      <w:pPr>
        <w:numPr>
          <w:ilvl w:val="0"/>
          <w:numId w:val="4"/>
        </w:numPr>
      </w:pPr>
      <w:r w:rsidRPr="002C1EB0">
        <w:t xml:space="preserve">Atividades que possam resultar na realocação de povos indígenas, povos e comunidades tradicionais e agricultores familiares de terras </w:t>
      </w:r>
    </w:p>
    <w:p w14:paraId="63B3F441" w14:textId="77777777" w:rsidR="00532AAB" w:rsidRPr="002C1EB0" w:rsidRDefault="00532AAB" w:rsidP="00532AAB">
      <w:pPr>
        <w:numPr>
          <w:ilvl w:val="0"/>
          <w:numId w:val="4"/>
        </w:numPr>
      </w:pPr>
      <w:r w:rsidRPr="002C1EB0">
        <w:t>Atividades que possam resultar na restrição a recursos naturais sujeitos a propriedade tradicional ou consuetudinária e que não estejam acordados de forma participativa.</w:t>
      </w:r>
    </w:p>
    <w:p w14:paraId="09AE5CF3" w14:textId="77777777" w:rsidR="00532AAB" w:rsidRPr="002C1EB0" w:rsidRDefault="00532AAB" w:rsidP="00532AAB">
      <w:pPr>
        <w:numPr>
          <w:ilvl w:val="0"/>
          <w:numId w:val="4"/>
        </w:numPr>
      </w:pPr>
      <w:r w:rsidRPr="002C1EB0">
        <w:t>Atividades que tenham um impacto negativo significativo sobre povos indígenas, sobre povos e comunidades tradicionais e sobre agricultores familiares, seu patrimônio cultural, que é fundamental para a identificação de suas origens, ou que não tenham recebido apoio geral da comunidade.</w:t>
      </w:r>
    </w:p>
    <w:p w14:paraId="01308902" w14:textId="77777777" w:rsidR="00532AAB" w:rsidRPr="002C1EB0" w:rsidRDefault="00532AAB" w:rsidP="00532AAB">
      <w:pPr>
        <w:numPr>
          <w:ilvl w:val="0"/>
          <w:numId w:val="4"/>
        </w:numPr>
      </w:pPr>
      <w:r w:rsidRPr="002C1EB0">
        <w:t>Atividades que causam ou incentivam a invasão de terras estaduais e municipais, comunitárias e privadas.</w:t>
      </w:r>
    </w:p>
    <w:p w14:paraId="3E04C414" w14:textId="77777777" w:rsidR="00532AAB" w:rsidRPr="002C1EB0" w:rsidRDefault="00532AAB" w:rsidP="00532AAB">
      <w:pPr>
        <w:numPr>
          <w:ilvl w:val="0"/>
          <w:numId w:val="4"/>
        </w:numPr>
      </w:pPr>
      <w:r w:rsidRPr="002C1EB0">
        <w:lastRenderedPageBreak/>
        <w:t>Atividades que promovam despejos forçados e/ou conflitos agrários, mesmo que sejam legalmente obrigatórias.</w:t>
      </w:r>
    </w:p>
    <w:p w14:paraId="57E30F81" w14:textId="77777777" w:rsidR="00532AAB" w:rsidRPr="002C1EB0" w:rsidRDefault="00532AAB" w:rsidP="00532AAB">
      <w:pPr>
        <w:numPr>
          <w:ilvl w:val="0"/>
          <w:numId w:val="4"/>
        </w:numPr>
      </w:pPr>
      <w:r w:rsidRPr="002C1EB0">
        <w:t>A remoção ou alteração de recursos culturais físicos (incluindo locais de valor arqueológico excepcional).</w:t>
      </w:r>
    </w:p>
    <w:p w14:paraId="3CD69DCE" w14:textId="77777777" w:rsidR="00532AAB" w:rsidRPr="002C1EB0" w:rsidRDefault="00532AAB" w:rsidP="00532AAB">
      <w:pPr>
        <w:numPr>
          <w:ilvl w:val="0"/>
          <w:numId w:val="4"/>
        </w:numPr>
      </w:pPr>
      <w:r w:rsidRPr="002C1EB0">
        <w:t>Atividades classificadas como de alto risco (Categoria A).</w:t>
      </w:r>
    </w:p>
    <w:p w14:paraId="1070CECA" w14:textId="77777777" w:rsidR="00532AAB" w:rsidRPr="002C1EB0" w:rsidRDefault="00532AAB" w:rsidP="00532AAB"/>
    <w:p w14:paraId="25EF5667" w14:textId="77777777" w:rsidR="0058646C" w:rsidRDefault="0058646C"/>
    <w:sectPr w:rsidR="0058646C" w:rsidSect="00532AAB">
      <w:pgSz w:w="11906" w:h="16838"/>
      <w:pgMar w:top="1417" w:right="1701" w:bottom="1417" w:left="1701" w:header="708" w:footer="708" w:gutter="0"/>
      <w:pgNumType w:start="1"/>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Aptos Display">
    <w:altName w:val="Calibri"/>
    <w:charset w:val="00"/>
    <w:family w:val="swiss"/>
    <w:pitch w:val="variable"/>
    <w:sig w:usb0="20000287" w:usb1="00000003" w:usb2="00000000" w:usb3="00000000" w:csb0="0000019F" w:csb1="00000000"/>
  </w:font>
  <w:font w:name="Arial Fett">
    <w:altName w:val="Arial"/>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648A6"/>
    <w:multiLevelType w:val="hybridMultilevel"/>
    <w:tmpl w:val="9A52E66E"/>
    <w:lvl w:ilvl="0" w:tplc="3E42D56A">
      <w:numFmt w:val="bullet"/>
      <w:lvlText w:val="-"/>
      <w:lvlJc w:val="left"/>
      <w:pPr>
        <w:ind w:left="1287" w:hanging="360"/>
      </w:pPr>
      <w:rPr>
        <w:rFonts w:ascii="Arial" w:eastAsia="Times New Roman" w:hAnsi="Arial" w:hint="default"/>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1" w15:restartNumberingAfterBreak="0">
    <w:nsid w:val="18F105D9"/>
    <w:multiLevelType w:val="hybridMultilevel"/>
    <w:tmpl w:val="7122C488"/>
    <w:lvl w:ilvl="0" w:tplc="4496C4A4">
      <w:start w:val="1"/>
      <w:numFmt w:val="lowerRoman"/>
      <w:lvlText w:val="(%1)"/>
      <w:lvlJc w:val="left"/>
      <w:pPr>
        <w:ind w:left="1080" w:hanging="720"/>
      </w:pPr>
      <w:rPr>
        <w:b w:val="0"/>
        <w:bCs/>
        <w:color w:val="auto"/>
        <w:sz w:val="20"/>
        <w:szCs w:val="16"/>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1DB84C20"/>
    <w:multiLevelType w:val="hybridMultilevel"/>
    <w:tmpl w:val="F1FA9300"/>
    <w:lvl w:ilvl="0" w:tplc="FFFFFFFF">
      <w:start w:val="1"/>
      <w:numFmt w:val="lowerRoman"/>
      <w:lvlText w:val="%1."/>
      <w:lvlJc w:val="right"/>
      <w:pPr>
        <w:ind w:left="1571" w:hanging="360"/>
      </w:pPr>
    </w:lvl>
    <w:lvl w:ilvl="1" w:tplc="FFFFFFFF" w:tentative="1">
      <w:start w:val="1"/>
      <w:numFmt w:val="lowerLetter"/>
      <w:lvlText w:val="%2."/>
      <w:lvlJc w:val="left"/>
      <w:pPr>
        <w:ind w:left="2291" w:hanging="360"/>
      </w:pPr>
    </w:lvl>
    <w:lvl w:ilvl="2" w:tplc="FFFFFFFF" w:tentative="1">
      <w:start w:val="1"/>
      <w:numFmt w:val="lowerRoman"/>
      <w:lvlText w:val="%3."/>
      <w:lvlJc w:val="right"/>
      <w:pPr>
        <w:ind w:left="3011" w:hanging="180"/>
      </w:pPr>
    </w:lvl>
    <w:lvl w:ilvl="3" w:tplc="FFFFFFFF" w:tentative="1">
      <w:start w:val="1"/>
      <w:numFmt w:val="decimal"/>
      <w:lvlText w:val="%4."/>
      <w:lvlJc w:val="left"/>
      <w:pPr>
        <w:ind w:left="3731" w:hanging="360"/>
      </w:pPr>
    </w:lvl>
    <w:lvl w:ilvl="4" w:tplc="FFFFFFFF" w:tentative="1">
      <w:start w:val="1"/>
      <w:numFmt w:val="lowerLetter"/>
      <w:lvlText w:val="%5."/>
      <w:lvlJc w:val="left"/>
      <w:pPr>
        <w:ind w:left="4451" w:hanging="360"/>
      </w:pPr>
    </w:lvl>
    <w:lvl w:ilvl="5" w:tplc="FFFFFFFF" w:tentative="1">
      <w:start w:val="1"/>
      <w:numFmt w:val="lowerRoman"/>
      <w:lvlText w:val="%6."/>
      <w:lvlJc w:val="right"/>
      <w:pPr>
        <w:ind w:left="5171" w:hanging="180"/>
      </w:pPr>
    </w:lvl>
    <w:lvl w:ilvl="6" w:tplc="FFFFFFFF" w:tentative="1">
      <w:start w:val="1"/>
      <w:numFmt w:val="decimal"/>
      <w:lvlText w:val="%7."/>
      <w:lvlJc w:val="left"/>
      <w:pPr>
        <w:ind w:left="5891" w:hanging="360"/>
      </w:pPr>
    </w:lvl>
    <w:lvl w:ilvl="7" w:tplc="FFFFFFFF" w:tentative="1">
      <w:start w:val="1"/>
      <w:numFmt w:val="lowerLetter"/>
      <w:lvlText w:val="%8."/>
      <w:lvlJc w:val="left"/>
      <w:pPr>
        <w:ind w:left="6611" w:hanging="360"/>
      </w:pPr>
    </w:lvl>
    <w:lvl w:ilvl="8" w:tplc="FFFFFFFF" w:tentative="1">
      <w:start w:val="1"/>
      <w:numFmt w:val="lowerRoman"/>
      <w:lvlText w:val="%9."/>
      <w:lvlJc w:val="right"/>
      <w:pPr>
        <w:ind w:left="7331" w:hanging="180"/>
      </w:pPr>
    </w:lvl>
  </w:abstractNum>
  <w:abstractNum w:abstractNumId="3" w15:restartNumberingAfterBreak="0">
    <w:nsid w:val="2EAE1818"/>
    <w:multiLevelType w:val="hybridMultilevel"/>
    <w:tmpl w:val="F1FA9300"/>
    <w:lvl w:ilvl="0" w:tplc="0407001B">
      <w:start w:val="1"/>
      <w:numFmt w:val="lowerRoman"/>
      <w:lvlText w:val="%1."/>
      <w:lvlJc w:val="right"/>
      <w:pPr>
        <w:ind w:left="1571" w:hanging="360"/>
      </w:pPr>
    </w:lvl>
    <w:lvl w:ilvl="1" w:tplc="04070019" w:tentative="1">
      <w:start w:val="1"/>
      <w:numFmt w:val="lowerLetter"/>
      <w:lvlText w:val="%2."/>
      <w:lvlJc w:val="left"/>
      <w:pPr>
        <w:ind w:left="2291" w:hanging="360"/>
      </w:pPr>
    </w:lvl>
    <w:lvl w:ilvl="2" w:tplc="0407001B" w:tentative="1">
      <w:start w:val="1"/>
      <w:numFmt w:val="lowerRoman"/>
      <w:lvlText w:val="%3."/>
      <w:lvlJc w:val="right"/>
      <w:pPr>
        <w:ind w:left="3011" w:hanging="180"/>
      </w:pPr>
    </w:lvl>
    <w:lvl w:ilvl="3" w:tplc="0407000F" w:tentative="1">
      <w:start w:val="1"/>
      <w:numFmt w:val="decimal"/>
      <w:lvlText w:val="%4."/>
      <w:lvlJc w:val="left"/>
      <w:pPr>
        <w:ind w:left="3731" w:hanging="360"/>
      </w:pPr>
    </w:lvl>
    <w:lvl w:ilvl="4" w:tplc="04070019" w:tentative="1">
      <w:start w:val="1"/>
      <w:numFmt w:val="lowerLetter"/>
      <w:lvlText w:val="%5."/>
      <w:lvlJc w:val="left"/>
      <w:pPr>
        <w:ind w:left="4451" w:hanging="360"/>
      </w:pPr>
    </w:lvl>
    <w:lvl w:ilvl="5" w:tplc="0407001B" w:tentative="1">
      <w:start w:val="1"/>
      <w:numFmt w:val="lowerRoman"/>
      <w:lvlText w:val="%6."/>
      <w:lvlJc w:val="right"/>
      <w:pPr>
        <w:ind w:left="5171" w:hanging="180"/>
      </w:pPr>
    </w:lvl>
    <w:lvl w:ilvl="6" w:tplc="0407000F" w:tentative="1">
      <w:start w:val="1"/>
      <w:numFmt w:val="decimal"/>
      <w:lvlText w:val="%7."/>
      <w:lvlJc w:val="left"/>
      <w:pPr>
        <w:ind w:left="5891" w:hanging="360"/>
      </w:pPr>
    </w:lvl>
    <w:lvl w:ilvl="7" w:tplc="04070019" w:tentative="1">
      <w:start w:val="1"/>
      <w:numFmt w:val="lowerLetter"/>
      <w:lvlText w:val="%8."/>
      <w:lvlJc w:val="left"/>
      <w:pPr>
        <w:ind w:left="6611" w:hanging="360"/>
      </w:pPr>
    </w:lvl>
    <w:lvl w:ilvl="8" w:tplc="0407001B" w:tentative="1">
      <w:start w:val="1"/>
      <w:numFmt w:val="lowerRoman"/>
      <w:lvlText w:val="%9."/>
      <w:lvlJc w:val="right"/>
      <w:pPr>
        <w:ind w:left="7331" w:hanging="180"/>
      </w:pPr>
    </w:lvl>
  </w:abstractNum>
  <w:abstractNum w:abstractNumId="4" w15:restartNumberingAfterBreak="0">
    <w:nsid w:val="30CF2D52"/>
    <w:multiLevelType w:val="hybridMultilevel"/>
    <w:tmpl w:val="AF4C80AC"/>
    <w:lvl w:ilvl="0" w:tplc="00287848">
      <w:start w:val="1"/>
      <w:numFmt w:val="bullet"/>
      <w:lvlText w:val="­"/>
      <w:lvlJc w:val="left"/>
      <w:pPr>
        <w:ind w:left="1080" w:hanging="360"/>
      </w:pPr>
      <w:rPr>
        <w:rFonts w:ascii="Arial" w:hAnsi="Arial" w:hint="default"/>
        <w:lang w:val="en-US"/>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45B1A86"/>
    <w:multiLevelType w:val="hybridMultilevel"/>
    <w:tmpl w:val="83D4C36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55167696"/>
    <w:multiLevelType w:val="hybridMultilevel"/>
    <w:tmpl w:val="9A960D68"/>
    <w:lvl w:ilvl="0" w:tplc="179AE58E">
      <w:start w:val="2"/>
      <w:numFmt w:val="bullet"/>
      <w:lvlText w:val="-"/>
      <w:lvlJc w:val="left"/>
      <w:pPr>
        <w:ind w:left="720" w:hanging="360"/>
      </w:pPr>
      <w:rPr>
        <w:rFonts w:ascii="Aptos" w:eastAsiaTheme="minorHAnsi" w:hAnsi="Aptos"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5797054A"/>
    <w:multiLevelType w:val="hybridMultilevel"/>
    <w:tmpl w:val="2F02B9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D403928"/>
    <w:multiLevelType w:val="hybridMultilevel"/>
    <w:tmpl w:val="01465B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5472EAE"/>
    <w:multiLevelType w:val="hybridMultilevel"/>
    <w:tmpl w:val="9B847D7E"/>
    <w:lvl w:ilvl="0" w:tplc="04070001">
      <w:start w:val="1"/>
      <w:numFmt w:val="bullet"/>
      <w:lvlText w:val=""/>
      <w:lvlJc w:val="left"/>
      <w:pPr>
        <w:ind w:left="1193" w:hanging="360"/>
      </w:pPr>
      <w:rPr>
        <w:rFonts w:ascii="Symbol" w:hAnsi="Symbol" w:hint="default"/>
      </w:rPr>
    </w:lvl>
    <w:lvl w:ilvl="1" w:tplc="04070003">
      <w:start w:val="1"/>
      <w:numFmt w:val="bullet"/>
      <w:lvlText w:val="o"/>
      <w:lvlJc w:val="left"/>
      <w:pPr>
        <w:ind w:left="1913" w:hanging="360"/>
      </w:pPr>
      <w:rPr>
        <w:rFonts w:ascii="Courier New" w:hAnsi="Courier New" w:cs="Courier New" w:hint="default"/>
      </w:rPr>
    </w:lvl>
    <w:lvl w:ilvl="2" w:tplc="04070005">
      <w:start w:val="1"/>
      <w:numFmt w:val="bullet"/>
      <w:lvlText w:val=""/>
      <w:lvlJc w:val="left"/>
      <w:pPr>
        <w:ind w:left="2633" w:hanging="360"/>
      </w:pPr>
      <w:rPr>
        <w:rFonts w:ascii="Wingdings" w:hAnsi="Wingdings" w:hint="default"/>
      </w:rPr>
    </w:lvl>
    <w:lvl w:ilvl="3" w:tplc="04070001">
      <w:start w:val="1"/>
      <w:numFmt w:val="bullet"/>
      <w:lvlText w:val=""/>
      <w:lvlJc w:val="left"/>
      <w:pPr>
        <w:ind w:left="3353" w:hanging="360"/>
      </w:pPr>
      <w:rPr>
        <w:rFonts w:ascii="Symbol" w:hAnsi="Symbol" w:hint="default"/>
      </w:rPr>
    </w:lvl>
    <w:lvl w:ilvl="4" w:tplc="04070003">
      <w:start w:val="1"/>
      <w:numFmt w:val="bullet"/>
      <w:lvlText w:val="o"/>
      <w:lvlJc w:val="left"/>
      <w:pPr>
        <w:ind w:left="4073" w:hanging="360"/>
      </w:pPr>
      <w:rPr>
        <w:rFonts w:ascii="Courier New" w:hAnsi="Courier New" w:cs="Courier New" w:hint="default"/>
      </w:rPr>
    </w:lvl>
    <w:lvl w:ilvl="5" w:tplc="04070005">
      <w:start w:val="1"/>
      <w:numFmt w:val="bullet"/>
      <w:lvlText w:val=""/>
      <w:lvlJc w:val="left"/>
      <w:pPr>
        <w:ind w:left="4793" w:hanging="360"/>
      </w:pPr>
      <w:rPr>
        <w:rFonts w:ascii="Wingdings" w:hAnsi="Wingdings" w:hint="default"/>
      </w:rPr>
    </w:lvl>
    <w:lvl w:ilvl="6" w:tplc="04070001">
      <w:start w:val="1"/>
      <w:numFmt w:val="bullet"/>
      <w:lvlText w:val=""/>
      <w:lvlJc w:val="left"/>
      <w:pPr>
        <w:ind w:left="5513" w:hanging="360"/>
      </w:pPr>
      <w:rPr>
        <w:rFonts w:ascii="Symbol" w:hAnsi="Symbol" w:hint="default"/>
      </w:rPr>
    </w:lvl>
    <w:lvl w:ilvl="7" w:tplc="04070003">
      <w:start w:val="1"/>
      <w:numFmt w:val="bullet"/>
      <w:lvlText w:val="o"/>
      <w:lvlJc w:val="left"/>
      <w:pPr>
        <w:ind w:left="6233" w:hanging="360"/>
      </w:pPr>
      <w:rPr>
        <w:rFonts w:ascii="Courier New" w:hAnsi="Courier New" w:cs="Courier New" w:hint="default"/>
      </w:rPr>
    </w:lvl>
    <w:lvl w:ilvl="8" w:tplc="04070005">
      <w:start w:val="1"/>
      <w:numFmt w:val="bullet"/>
      <w:lvlText w:val=""/>
      <w:lvlJc w:val="left"/>
      <w:pPr>
        <w:ind w:left="6953" w:hanging="360"/>
      </w:pPr>
      <w:rPr>
        <w:rFonts w:ascii="Wingdings" w:hAnsi="Wingdings" w:hint="default"/>
      </w:rPr>
    </w:lvl>
  </w:abstractNum>
  <w:num w:numId="1">
    <w:abstractNumId w:val="9"/>
  </w:num>
  <w:num w:numId="2">
    <w:abstractNumId w:val="6"/>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4"/>
  </w:num>
  <w:num w:numId="6">
    <w:abstractNumId w:val="8"/>
  </w:num>
  <w:num w:numId="7">
    <w:abstractNumId w:val="7"/>
  </w:num>
  <w:num w:numId="8">
    <w:abstractNumId w:val="0"/>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AAB"/>
    <w:rsid w:val="00014FF2"/>
    <w:rsid w:val="00164A96"/>
    <w:rsid w:val="001C04A8"/>
    <w:rsid w:val="0025355E"/>
    <w:rsid w:val="0029105F"/>
    <w:rsid w:val="00513E0C"/>
    <w:rsid w:val="00532AAB"/>
    <w:rsid w:val="0058646C"/>
    <w:rsid w:val="00612AA0"/>
    <w:rsid w:val="00634C53"/>
    <w:rsid w:val="0066766F"/>
    <w:rsid w:val="00700652"/>
    <w:rsid w:val="008A35EB"/>
    <w:rsid w:val="008A4342"/>
    <w:rsid w:val="00AC0E77"/>
    <w:rsid w:val="00B919A3"/>
    <w:rsid w:val="00E42413"/>
    <w:rsid w:val="00E54F9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107C5"/>
  <w15:chartTrackingRefBased/>
  <w15:docId w15:val="{9A274D19-2EA4-4C95-BCB9-F53949349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32AAB"/>
    <w:pPr>
      <w:spacing w:after="120" w:line="264" w:lineRule="auto"/>
    </w:pPr>
    <w:rPr>
      <w:rFonts w:ascii="Cambria" w:eastAsia="Cambria" w:hAnsi="Cambria" w:cs="Cambria"/>
      <w:kern w:val="0"/>
      <w:sz w:val="20"/>
      <w:szCs w:val="20"/>
      <w:lang w:eastAsia="pt-BR"/>
      <w14:ligatures w14:val="none"/>
    </w:rPr>
  </w:style>
  <w:style w:type="paragraph" w:styleId="Ttulo1">
    <w:name w:val="heading 1"/>
    <w:basedOn w:val="Normal"/>
    <w:next w:val="Normal"/>
    <w:link w:val="Ttulo1Char"/>
    <w:uiPriority w:val="9"/>
    <w:qFormat/>
    <w:rsid w:val="00532AA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unhideWhenUsed/>
    <w:qFormat/>
    <w:rsid w:val="00532AA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532AAB"/>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532AAB"/>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532AAB"/>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532AAB"/>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532AAB"/>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532AAB"/>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532AAB"/>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2AAB"/>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rsid w:val="00532AAB"/>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532AAB"/>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532AAB"/>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532AAB"/>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532AAB"/>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532AAB"/>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532AAB"/>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532AAB"/>
    <w:rPr>
      <w:rFonts w:eastAsiaTheme="majorEastAsia" w:cstheme="majorBidi"/>
      <w:color w:val="272727" w:themeColor="text1" w:themeTint="D8"/>
    </w:rPr>
  </w:style>
  <w:style w:type="paragraph" w:styleId="Ttulo">
    <w:name w:val="Title"/>
    <w:basedOn w:val="Normal"/>
    <w:next w:val="Normal"/>
    <w:link w:val="TtuloChar"/>
    <w:uiPriority w:val="10"/>
    <w:qFormat/>
    <w:rsid w:val="00532AA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532AAB"/>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532AAB"/>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532AAB"/>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532AAB"/>
    <w:pPr>
      <w:spacing w:before="160"/>
      <w:jc w:val="center"/>
    </w:pPr>
    <w:rPr>
      <w:i/>
      <w:iCs/>
      <w:color w:val="404040" w:themeColor="text1" w:themeTint="BF"/>
    </w:rPr>
  </w:style>
  <w:style w:type="character" w:customStyle="1" w:styleId="CitaoChar">
    <w:name w:val="Citação Char"/>
    <w:basedOn w:val="Fontepargpadro"/>
    <w:link w:val="Citao"/>
    <w:uiPriority w:val="29"/>
    <w:rsid w:val="00532AAB"/>
    <w:rPr>
      <w:i/>
      <w:iCs/>
      <w:color w:val="404040" w:themeColor="text1" w:themeTint="BF"/>
    </w:rPr>
  </w:style>
  <w:style w:type="paragraph" w:styleId="PargrafodaLista">
    <w:name w:val="List Paragraph"/>
    <w:aliases w:val="123 List Paragraph,3,Bullets,Citation List,List Paragraph (numbered (a)),List Paragraph 1,List Paragraph nowy,List_Paragraph,Liste 1,Main numbered paragraph,Number paragraph,Numbered List Paragraph,Numbered Paragraph,References,lp1"/>
    <w:basedOn w:val="Normal"/>
    <w:link w:val="PargrafodaListaChar"/>
    <w:uiPriority w:val="34"/>
    <w:qFormat/>
    <w:rsid w:val="00532AAB"/>
    <w:pPr>
      <w:ind w:left="720"/>
      <w:contextualSpacing/>
    </w:pPr>
  </w:style>
  <w:style w:type="character" w:styleId="nfaseIntensa">
    <w:name w:val="Intense Emphasis"/>
    <w:basedOn w:val="Fontepargpadro"/>
    <w:uiPriority w:val="21"/>
    <w:qFormat/>
    <w:rsid w:val="00532AAB"/>
    <w:rPr>
      <w:i/>
      <w:iCs/>
      <w:color w:val="0F4761" w:themeColor="accent1" w:themeShade="BF"/>
    </w:rPr>
  </w:style>
  <w:style w:type="paragraph" w:styleId="CitaoIntensa">
    <w:name w:val="Intense Quote"/>
    <w:basedOn w:val="Normal"/>
    <w:next w:val="Normal"/>
    <w:link w:val="CitaoIntensaChar"/>
    <w:uiPriority w:val="30"/>
    <w:qFormat/>
    <w:rsid w:val="00532AA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532AAB"/>
    <w:rPr>
      <w:i/>
      <w:iCs/>
      <w:color w:val="0F4761" w:themeColor="accent1" w:themeShade="BF"/>
    </w:rPr>
  </w:style>
  <w:style w:type="character" w:styleId="RefernciaIntensa">
    <w:name w:val="Intense Reference"/>
    <w:basedOn w:val="Fontepargpadro"/>
    <w:uiPriority w:val="32"/>
    <w:qFormat/>
    <w:rsid w:val="00532AAB"/>
    <w:rPr>
      <w:b/>
      <w:bCs/>
      <w:smallCaps/>
      <w:color w:val="0F4761" w:themeColor="accent1" w:themeShade="BF"/>
      <w:spacing w:val="5"/>
    </w:rPr>
  </w:style>
  <w:style w:type="character" w:customStyle="1" w:styleId="PargrafodaListaChar">
    <w:name w:val="Parágrafo da Lista Char"/>
    <w:aliases w:val="123 List Paragraph Char,3 Char,Bullets Char,Citation List Char,List Paragraph (numbered (a)) Char,List Paragraph 1 Char,List Paragraph nowy Char,List_Paragraph Char,Liste 1 Char,Main numbered paragraph Char,Number paragraph Char"/>
    <w:basedOn w:val="Fontepargpadro"/>
    <w:link w:val="PargrafodaLista"/>
    <w:uiPriority w:val="34"/>
    <w:qFormat/>
    <w:rsid w:val="00532AAB"/>
  </w:style>
  <w:style w:type="paragraph" w:customStyle="1" w:styleId="Klauseln">
    <w:name w:val="Klauseln"/>
    <w:basedOn w:val="Normal"/>
    <w:link w:val="KlauselnZchn"/>
    <w:qFormat/>
    <w:rsid w:val="00E54F91"/>
    <w:pPr>
      <w:spacing w:before="120" w:line="320" w:lineRule="atLeast"/>
      <w:ind w:left="851" w:hanging="851"/>
      <w:jc w:val="both"/>
    </w:pPr>
    <w:rPr>
      <w:rFonts w:ascii="Arial" w:eastAsia="Times New Roman" w:hAnsi="Arial" w:cs="Arial"/>
      <w:sz w:val="22"/>
      <w:szCs w:val="22"/>
      <w:lang w:val="en-GB" w:eastAsia="de-DE"/>
    </w:rPr>
  </w:style>
  <w:style w:type="character" w:customStyle="1" w:styleId="KlauselnZchn">
    <w:name w:val="Klauseln Zchn"/>
    <w:basedOn w:val="Fontepargpadro"/>
    <w:link w:val="Klauseln"/>
    <w:rsid w:val="00E54F91"/>
    <w:rPr>
      <w:rFonts w:ascii="Arial" w:eastAsia="Times New Roman" w:hAnsi="Arial" w:cs="Arial"/>
      <w:kern w:val="0"/>
      <w:lang w:val="en-GB"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20028CD9E0F52D47BE3B43D389D2188F" ma:contentTypeVersion="18" ma:contentTypeDescription="Crie um novo documento." ma:contentTypeScope="" ma:versionID="9a9fbc67c85e52f92383164462ddf4f3">
  <xsd:schema xmlns:xsd="http://www.w3.org/2001/XMLSchema" xmlns:xs="http://www.w3.org/2001/XMLSchema" xmlns:p="http://schemas.microsoft.com/office/2006/metadata/properties" xmlns:ns2="12eb10c7-7c04-413d-98c5-00dad9ac1a93" xmlns:ns3="45287782-96f6-4d46-b222-c6a35a3678db" targetNamespace="http://schemas.microsoft.com/office/2006/metadata/properties" ma:root="true" ma:fieldsID="eaf3b3b56eeb2330ba079e139d776045" ns2:_="" ns3:_="">
    <xsd:import namespace="12eb10c7-7c04-413d-98c5-00dad9ac1a93"/>
    <xsd:import namespace="45287782-96f6-4d46-b222-c6a35a3678d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eb10c7-7c04-413d-98c5-00dad9ac1a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Marcações de imagem" ma:readOnly="false" ma:fieldId="{5cf76f15-5ced-4ddc-b409-7134ff3c332f}" ma:taxonomyMulti="true" ma:sspId="1a5044d1-0f51-4ac5-acef-3f433733fe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5287782-96f6-4d46-b222-c6a35a3678db" elementFormDefault="qualified">
    <xsd:import namespace="http://schemas.microsoft.com/office/2006/documentManagement/types"/>
    <xsd:import namespace="http://schemas.microsoft.com/office/infopath/2007/PartnerControls"/>
    <xsd:element name="SharedWithUsers" ma:index="16"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Detalhes de Compartilhado Com" ma:internalName="SharedWithDetails" ma:readOnly="true">
      <xsd:simpleType>
        <xsd:restriction base="dms:Note">
          <xsd:maxLength value="255"/>
        </xsd:restriction>
      </xsd:simpleType>
    </xsd:element>
    <xsd:element name="TaxCatchAll" ma:index="23" nillable="true" ma:displayName="Taxonomy Catch All Column" ma:hidden="true" ma:list="{8096723f-e79b-4e18-ae36-8c76b9716a12}" ma:internalName="TaxCatchAll" ma:showField="CatchAllData" ma:web="45287782-96f6-4d46-b222-c6a35a3678d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2eb10c7-7c04-413d-98c5-00dad9ac1a93">
      <Terms xmlns="http://schemas.microsoft.com/office/infopath/2007/PartnerControls"/>
    </lcf76f155ced4ddcb4097134ff3c332f>
    <TaxCatchAll xmlns="45287782-96f6-4d46-b222-c6a35a3678d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0D3618E-030F-4516-B9DE-BDD8F020CB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eb10c7-7c04-413d-98c5-00dad9ac1a93"/>
    <ds:schemaRef ds:uri="45287782-96f6-4d46-b222-c6a35a3678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8E6040-390A-4479-8B8C-0ACD14E6E512}">
  <ds:schemaRefs>
    <ds:schemaRef ds:uri="http://schemas.microsoft.com/office/2006/documentManagement/types"/>
    <ds:schemaRef ds:uri="http://purl.org/dc/elements/1.1/"/>
    <ds:schemaRef ds:uri="http://purl.org/dc/terms/"/>
    <ds:schemaRef ds:uri="http://schemas.microsoft.com/office/2006/metadata/properties"/>
    <ds:schemaRef ds:uri="http://schemas.microsoft.com/office/infopath/2007/PartnerControls"/>
    <ds:schemaRef ds:uri="http://www.w3.org/XML/1998/namespace"/>
    <ds:schemaRef ds:uri="http://purl.org/dc/dcmitype/"/>
    <ds:schemaRef ds:uri="http://schemas.openxmlformats.org/package/2006/metadata/core-properties"/>
    <ds:schemaRef ds:uri="45287782-96f6-4d46-b222-c6a35a3678db"/>
    <ds:schemaRef ds:uri="12eb10c7-7c04-413d-98c5-00dad9ac1a93"/>
  </ds:schemaRefs>
</ds:datastoreItem>
</file>

<file path=customXml/itemProps3.xml><?xml version="1.0" encoding="utf-8"?>
<ds:datastoreItem xmlns:ds="http://schemas.openxmlformats.org/officeDocument/2006/customXml" ds:itemID="{C5F40B11-DF67-4379-91F8-9E0B2D5358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4910</Words>
  <Characters>26515</Characters>
  <Application>Microsoft Office Word</Application>
  <DocSecurity>0</DocSecurity>
  <Lines>220</Lines>
  <Paragraphs>62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Levy, Dr. Claudia</dc:creator>
  <cp:keywords/>
  <dc:description/>
  <cp:lastModifiedBy>Viviane dos Santos da Silva</cp:lastModifiedBy>
  <cp:revision>5</cp:revision>
  <cp:lastPrinted>2025-10-15T17:30:00Z</cp:lastPrinted>
  <dcterms:created xsi:type="dcterms:W3CDTF">2026-01-13T23:40:00Z</dcterms:created>
  <dcterms:modified xsi:type="dcterms:W3CDTF">2026-01-23T17:53:00Z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4a1eb77-0afe-4cfd-b55b-299e0c9eac9a_Enabled">
    <vt:lpwstr>true</vt:lpwstr>
  </property>
  <property fmtid="{D5CDD505-2E9C-101B-9397-08002B2CF9AE}" pid="3" name="MSIP_Label_44a1eb77-0afe-4cfd-b55b-299e0c9eac9a_SetDate">
    <vt:lpwstr>2025-09-08T07:58:45Z</vt:lpwstr>
  </property>
  <property fmtid="{D5CDD505-2E9C-101B-9397-08002B2CF9AE}" pid="4" name="MSIP_Label_44a1eb77-0afe-4cfd-b55b-299e0c9eac9a_Method">
    <vt:lpwstr>Standard</vt:lpwstr>
  </property>
  <property fmtid="{D5CDD505-2E9C-101B-9397-08002B2CF9AE}" pid="5" name="MSIP_Label_44a1eb77-0afe-4cfd-b55b-299e0c9eac9a_Name">
    <vt:lpwstr>internal</vt:lpwstr>
  </property>
  <property fmtid="{D5CDD505-2E9C-101B-9397-08002B2CF9AE}" pid="6" name="MSIP_Label_44a1eb77-0afe-4cfd-b55b-299e0c9eac9a_SiteId">
    <vt:lpwstr>05ca8f81-10c4-490e-9c8b-77dad30ce21b</vt:lpwstr>
  </property>
  <property fmtid="{D5CDD505-2E9C-101B-9397-08002B2CF9AE}" pid="7" name="MSIP_Label_44a1eb77-0afe-4cfd-b55b-299e0c9eac9a_ActionId">
    <vt:lpwstr>63fd3bf1-16bd-44e2-8b2e-b409dd413e9f</vt:lpwstr>
  </property>
  <property fmtid="{D5CDD505-2E9C-101B-9397-08002B2CF9AE}" pid="8" name="MSIP_Label_44a1eb77-0afe-4cfd-b55b-299e0c9eac9a_ContentBits">
    <vt:lpwstr>0</vt:lpwstr>
  </property>
  <property fmtid="{D5CDD505-2E9C-101B-9397-08002B2CF9AE}" pid="9" name="ContentTypeId">
    <vt:lpwstr>0x01010020028CD9E0F52D47BE3B43D389D2188F</vt:lpwstr>
  </property>
  <property fmtid="{D5CDD505-2E9C-101B-9397-08002B2CF9AE}" pid="10" name="MediaServiceImageTags">
    <vt:lpwstr/>
  </property>
</Properties>
</file>